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D5023" w:rsidRPr="000D5023" w:rsidRDefault="000D5023" w:rsidP="000D5023">
      <w:pPr>
        <w:widowControl/>
        <w:spacing w:line="1200" w:lineRule="auto"/>
        <w:ind w:firstLine="275"/>
        <w:jc w:val="left"/>
        <w:outlineLvl w:val="2"/>
        <w:rPr>
          <w:rFonts w:ascii="Trebuchet MS" w:eastAsia="宋体" w:hAnsi="Trebuchet MS" w:cs="Tahoma"/>
          <w:b/>
          <w:bCs/>
          <w:color w:val="4868C1"/>
          <w:kern w:val="0"/>
          <w:sz w:val="22"/>
        </w:rPr>
      </w:pPr>
      <w:r w:rsidRPr="000D5023">
        <w:rPr>
          <w:rFonts w:ascii="Trebuchet MS" w:eastAsia="宋体" w:hAnsi="Trebuchet MS" w:cs="Tahoma"/>
          <w:b/>
          <w:bCs/>
          <w:color w:val="4868C1"/>
          <w:kern w:val="0"/>
          <w:sz w:val="22"/>
        </w:rPr>
        <w:t>6</w:t>
      </w:r>
      <w:r w:rsidRPr="000D5023">
        <w:rPr>
          <w:rFonts w:ascii="Trebuchet MS" w:eastAsia="宋体" w:hAnsi="Trebuchet MS" w:cs="Tahoma"/>
          <w:b/>
          <w:bCs/>
          <w:color w:val="4868C1"/>
          <w:kern w:val="0"/>
          <w:sz w:val="22"/>
        </w:rPr>
        <w:t>分力测量系统（旋转滑环式）</w:t>
      </w:r>
      <w:r w:rsidRPr="000D5023">
        <w:rPr>
          <w:rFonts w:ascii="Trebuchet MS" w:eastAsia="宋体" w:hAnsi="Trebuchet MS" w:cs="Tahoma"/>
          <w:b/>
          <w:bCs/>
          <w:color w:val="4868C1"/>
          <w:kern w:val="0"/>
          <w:sz w:val="22"/>
        </w:rPr>
        <w:t xml:space="preserve"> </w:t>
      </w:r>
    </w:p>
    <w:p w:rsidR="000D5023" w:rsidRPr="000D5023" w:rsidRDefault="000D5023" w:rsidP="000D5023">
      <w:pPr>
        <w:widowControl/>
        <w:jc w:val="left"/>
        <w:rPr>
          <w:rFonts w:ascii="Tahoma" w:eastAsia="宋体" w:hAnsi="Tahoma" w:cs="Tahoma"/>
          <w:color w:val="666666"/>
          <w:kern w:val="0"/>
          <w:sz w:val="15"/>
          <w:szCs w:val="15"/>
        </w:rPr>
      </w:pPr>
      <w:r w:rsidRPr="000D5023">
        <w:rPr>
          <w:rFonts w:ascii="Tahoma" w:eastAsia="宋体" w:hAnsi="Tahoma" w:cs="Tahoma"/>
          <w:color w:val="666666"/>
          <w:kern w:val="0"/>
          <w:sz w:val="15"/>
          <w:szCs w:val="15"/>
        </w:rPr>
        <w:t>旋转滑环式车轮</w:t>
      </w:r>
      <w:r w:rsidRPr="000D5023">
        <w:rPr>
          <w:rFonts w:ascii="Tahoma" w:eastAsia="宋体" w:hAnsi="Tahoma" w:cs="Tahoma"/>
          <w:color w:val="666666"/>
          <w:kern w:val="0"/>
          <w:sz w:val="15"/>
          <w:szCs w:val="15"/>
        </w:rPr>
        <w:t>6</w:t>
      </w:r>
      <w:r w:rsidRPr="000D5023">
        <w:rPr>
          <w:rFonts w:ascii="Tahoma" w:eastAsia="宋体" w:hAnsi="Tahoma" w:cs="Tahoma"/>
          <w:color w:val="666666"/>
          <w:kern w:val="0"/>
          <w:sz w:val="15"/>
          <w:szCs w:val="15"/>
        </w:rPr>
        <w:t>分力测量系统</w:t>
      </w:r>
      <w:r w:rsidRPr="000D5023">
        <w:rPr>
          <w:rFonts w:ascii="Tahoma" w:eastAsia="宋体" w:hAnsi="Tahoma" w:cs="Tahoma"/>
          <w:color w:val="666666"/>
          <w:kern w:val="0"/>
          <w:sz w:val="15"/>
          <w:szCs w:val="15"/>
        </w:rPr>
        <w:t xml:space="preserve"> </w:t>
      </w:r>
    </w:p>
    <w:p w:rsidR="000D5023" w:rsidRPr="000D5023" w:rsidRDefault="000D5023" w:rsidP="000D5023">
      <w:pPr>
        <w:widowControl/>
        <w:jc w:val="left"/>
        <w:rPr>
          <w:rFonts w:ascii="Tahoma" w:eastAsia="宋体" w:hAnsi="Tahoma" w:cs="Tahoma"/>
          <w:color w:val="333333"/>
          <w:kern w:val="0"/>
          <w:sz w:val="16"/>
          <w:szCs w:val="16"/>
        </w:rPr>
      </w:pPr>
      <w:r>
        <w:rPr>
          <w:rFonts w:ascii="Tahoma" w:eastAsia="宋体" w:hAnsi="Tahoma" w:cs="Tahoma"/>
          <w:noProof/>
          <w:color w:val="333333"/>
          <w:kern w:val="0"/>
          <w:sz w:val="16"/>
          <w:szCs w:val="16"/>
        </w:rPr>
        <w:drawing>
          <wp:inline distT="0" distB="0" distL="0" distR="0">
            <wp:extent cx="2282190" cy="914400"/>
            <wp:effectExtent l="19050" t="0" r="3810" b="0"/>
            <wp:docPr id="1" name="图片 1" descr="http://www.kyowa-ei.co.jp/var/ezwebin_site/storage/images/product/automobile/performance_test/node_1238/node_4823/56218-6-chi-CN/6_large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www.kyowa-ei.co.jp/var/ezwebin_site/storage/images/product/automobile/performance_test/node_1238/node_4823/56218-6-chi-CN/6_large.jp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82190" cy="9144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D5023" w:rsidRPr="000D5023" w:rsidRDefault="000D5023" w:rsidP="000D5023">
      <w:pPr>
        <w:widowControl/>
        <w:jc w:val="left"/>
        <w:rPr>
          <w:rFonts w:ascii="Tahoma" w:eastAsia="宋体" w:hAnsi="Tahoma" w:cs="Tahoma"/>
          <w:color w:val="333333"/>
          <w:kern w:val="0"/>
          <w:sz w:val="16"/>
          <w:szCs w:val="16"/>
        </w:rPr>
      </w:pPr>
      <w:r w:rsidRPr="000D5023">
        <w:rPr>
          <w:rFonts w:ascii="Tahoma" w:eastAsia="宋体" w:hAnsi="Tahoma" w:cs="Tahoma"/>
          <w:color w:val="333333"/>
          <w:kern w:val="0"/>
          <w:sz w:val="16"/>
          <w:szCs w:val="16"/>
        </w:rPr>
        <w:t>旋转滑环式车轮</w:t>
      </w:r>
      <w:r w:rsidRPr="000D5023">
        <w:rPr>
          <w:rFonts w:ascii="Tahoma" w:eastAsia="宋体" w:hAnsi="Tahoma" w:cs="Tahoma"/>
          <w:color w:val="333333"/>
          <w:kern w:val="0"/>
          <w:sz w:val="16"/>
          <w:szCs w:val="16"/>
        </w:rPr>
        <w:t>6</w:t>
      </w:r>
      <w:r w:rsidRPr="000D5023">
        <w:rPr>
          <w:rFonts w:ascii="Tahoma" w:eastAsia="宋体" w:hAnsi="Tahoma" w:cs="Tahoma"/>
          <w:color w:val="333333"/>
          <w:kern w:val="0"/>
          <w:sz w:val="16"/>
          <w:szCs w:val="16"/>
        </w:rPr>
        <w:t>分力测量系统</w:t>
      </w:r>
    </w:p>
    <w:p w:rsidR="000D5023" w:rsidRPr="000D5023" w:rsidRDefault="000D5023" w:rsidP="000D5023">
      <w:pPr>
        <w:widowControl/>
        <w:spacing w:before="120"/>
        <w:jc w:val="left"/>
        <w:rPr>
          <w:rFonts w:ascii="Tahoma" w:eastAsia="宋体" w:hAnsi="Tahoma" w:cs="Tahoma"/>
          <w:color w:val="333333"/>
          <w:kern w:val="0"/>
          <w:sz w:val="15"/>
          <w:szCs w:val="15"/>
        </w:rPr>
      </w:pPr>
      <w:r w:rsidRPr="000D5023">
        <w:rPr>
          <w:rFonts w:ascii="Tahoma" w:eastAsia="宋体" w:hAnsi="Tahoma" w:cs="Tahoma"/>
          <w:b/>
          <w:bCs/>
          <w:color w:val="333333"/>
          <w:kern w:val="0"/>
          <w:sz w:val="15"/>
          <w:szCs w:val="15"/>
        </w:rPr>
        <w:t>高可靠性，高精度</w:t>
      </w:r>
      <w:r w:rsidRPr="000D5023">
        <w:rPr>
          <w:rFonts w:ascii="Tahoma" w:eastAsia="宋体" w:hAnsi="Tahoma" w:cs="Tahoma"/>
          <w:color w:val="333333"/>
          <w:kern w:val="0"/>
          <w:sz w:val="15"/>
          <w:szCs w:val="15"/>
        </w:rPr>
        <w:t xml:space="preserve"> </w:t>
      </w:r>
      <w:r w:rsidRPr="000D5023">
        <w:rPr>
          <w:rFonts w:ascii="Tahoma" w:eastAsia="宋体" w:hAnsi="Tahoma" w:cs="Tahoma"/>
          <w:color w:val="333333"/>
          <w:kern w:val="0"/>
          <w:sz w:val="15"/>
          <w:szCs w:val="15"/>
        </w:rPr>
        <w:br/>
      </w:r>
      <w:r w:rsidRPr="000D5023">
        <w:rPr>
          <w:rFonts w:ascii="Tahoma" w:eastAsia="宋体" w:hAnsi="Tahoma" w:cs="Tahoma"/>
          <w:b/>
          <w:bCs/>
          <w:color w:val="333333"/>
          <w:kern w:val="0"/>
          <w:sz w:val="15"/>
          <w:szCs w:val="15"/>
        </w:rPr>
        <w:t>使用信号传送旋转滑环</w:t>
      </w:r>
      <w:r w:rsidRPr="000D5023">
        <w:rPr>
          <w:rFonts w:ascii="Tahoma" w:eastAsia="宋体" w:hAnsi="Tahoma" w:cs="Tahoma"/>
          <w:color w:val="333333"/>
          <w:kern w:val="0"/>
          <w:sz w:val="15"/>
          <w:szCs w:val="15"/>
        </w:rPr>
        <w:t xml:space="preserve"> </w:t>
      </w:r>
      <w:r w:rsidRPr="000D5023">
        <w:rPr>
          <w:rFonts w:ascii="Tahoma" w:eastAsia="宋体" w:hAnsi="Tahoma" w:cs="Tahoma"/>
          <w:color w:val="333333"/>
          <w:kern w:val="0"/>
          <w:sz w:val="15"/>
          <w:szCs w:val="15"/>
        </w:rPr>
        <w:br/>
      </w:r>
      <w:r w:rsidRPr="000D5023">
        <w:rPr>
          <w:rFonts w:ascii="Tahoma" w:eastAsia="宋体" w:hAnsi="Tahoma" w:cs="Tahoma"/>
          <w:color w:val="333333"/>
          <w:kern w:val="0"/>
          <w:sz w:val="15"/>
          <w:szCs w:val="15"/>
        </w:rPr>
        <w:t>是作用于汽车车轮（车轮安装部）的直交</w:t>
      </w:r>
      <w:r w:rsidRPr="000D5023">
        <w:rPr>
          <w:rFonts w:ascii="Tahoma" w:eastAsia="宋体" w:hAnsi="Tahoma" w:cs="Tahoma"/>
          <w:color w:val="333333"/>
          <w:kern w:val="0"/>
          <w:sz w:val="15"/>
          <w:szCs w:val="15"/>
        </w:rPr>
        <w:t>3</w:t>
      </w:r>
      <w:r w:rsidRPr="000D5023">
        <w:rPr>
          <w:rFonts w:ascii="Tahoma" w:eastAsia="宋体" w:hAnsi="Tahoma" w:cs="Tahoma"/>
          <w:color w:val="333333"/>
          <w:kern w:val="0"/>
          <w:sz w:val="15"/>
          <w:szCs w:val="15"/>
        </w:rPr>
        <w:t>轴方向的</w:t>
      </w:r>
      <w:r w:rsidRPr="000D5023">
        <w:rPr>
          <w:rFonts w:ascii="Tahoma" w:eastAsia="宋体" w:hAnsi="Tahoma" w:cs="Tahoma"/>
          <w:color w:val="333333"/>
          <w:kern w:val="0"/>
          <w:sz w:val="15"/>
          <w:szCs w:val="15"/>
        </w:rPr>
        <w:t>3</w:t>
      </w:r>
      <w:r w:rsidRPr="000D5023">
        <w:rPr>
          <w:rFonts w:ascii="Tahoma" w:eastAsia="宋体" w:hAnsi="Tahoma" w:cs="Tahoma"/>
          <w:color w:val="333333"/>
          <w:kern w:val="0"/>
          <w:sz w:val="15"/>
          <w:szCs w:val="15"/>
        </w:rPr>
        <w:t>个力（</w:t>
      </w:r>
      <w:r w:rsidRPr="000D5023">
        <w:rPr>
          <w:rFonts w:ascii="Tahoma" w:eastAsia="宋体" w:hAnsi="Tahoma" w:cs="Tahoma"/>
          <w:color w:val="333333"/>
          <w:kern w:val="0"/>
          <w:sz w:val="15"/>
          <w:szCs w:val="15"/>
        </w:rPr>
        <w:t xml:space="preserve">Fx </w:t>
      </w:r>
      <w:r w:rsidRPr="000D5023">
        <w:rPr>
          <w:rFonts w:ascii="Tahoma" w:eastAsia="宋体" w:hAnsi="Tahoma" w:cs="Tahoma"/>
          <w:color w:val="333333"/>
          <w:kern w:val="0"/>
          <w:sz w:val="15"/>
          <w:szCs w:val="15"/>
        </w:rPr>
        <w:t>，</w:t>
      </w:r>
      <w:r w:rsidRPr="000D5023">
        <w:rPr>
          <w:rFonts w:ascii="Tahoma" w:eastAsia="宋体" w:hAnsi="Tahoma" w:cs="Tahoma"/>
          <w:color w:val="333333"/>
          <w:kern w:val="0"/>
          <w:sz w:val="15"/>
          <w:szCs w:val="15"/>
        </w:rPr>
        <w:t xml:space="preserve">Fy </w:t>
      </w:r>
      <w:r w:rsidRPr="000D5023">
        <w:rPr>
          <w:rFonts w:ascii="Tahoma" w:eastAsia="宋体" w:hAnsi="Tahoma" w:cs="Tahoma"/>
          <w:color w:val="333333"/>
          <w:kern w:val="0"/>
          <w:sz w:val="15"/>
          <w:szCs w:val="15"/>
        </w:rPr>
        <w:t>，</w:t>
      </w:r>
      <w:r w:rsidRPr="000D5023">
        <w:rPr>
          <w:rFonts w:ascii="Tahoma" w:eastAsia="宋体" w:hAnsi="Tahoma" w:cs="Tahoma"/>
          <w:color w:val="333333"/>
          <w:kern w:val="0"/>
          <w:sz w:val="15"/>
          <w:szCs w:val="15"/>
        </w:rPr>
        <w:t xml:space="preserve">Fz </w:t>
      </w:r>
      <w:r w:rsidRPr="000D5023">
        <w:rPr>
          <w:rFonts w:ascii="Tahoma" w:eastAsia="宋体" w:hAnsi="Tahoma" w:cs="Tahoma"/>
          <w:color w:val="333333"/>
          <w:kern w:val="0"/>
          <w:sz w:val="15"/>
          <w:szCs w:val="15"/>
        </w:rPr>
        <w:t>）与各轴周围的</w:t>
      </w:r>
      <w:r w:rsidRPr="000D5023">
        <w:rPr>
          <w:rFonts w:ascii="Tahoma" w:eastAsia="宋体" w:hAnsi="Tahoma" w:cs="Tahoma"/>
          <w:color w:val="333333"/>
          <w:kern w:val="0"/>
          <w:sz w:val="15"/>
          <w:szCs w:val="15"/>
        </w:rPr>
        <w:t>3</w:t>
      </w:r>
      <w:r w:rsidRPr="000D5023">
        <w:rPr>
          <w:rFonts w:ascii="Tahoma" w:eastAsia="宋体" w:hAnsi="Tahoma" w:cs="Tahoma"/>
          <w:color w:val="333333"/>
          <w:kern w:val="0"/>
          <w:sz w:val="15"/>
          <w:szCs w:val="15"/>
        </w:rPr>
        <w:t>个力矩（</w:t>
      </w:r>
      <w:r w:rsidRPr="000D5023">
        <w:rPr>
          <w:rFonts w:ascii="Tahoma" w:eastAsia="宋体" w:hAnsi="Tahoma" w:cs="Tahoma"/>
          <w:color w:val="333333"/>
          <w:kern w:val="0"/>
          <w:sz w:val="15"/>
          <w:szCs w:val="15"/>
        </w:rPr>
        <w:t xml:space="preserve">Mx </w:t>
      </w:r>
      <w:r w:rsidRPr="000D5023">
        <w:rPr>
          <w:rFonts w:ascii="Tahoma" w:eastAsia="宋体" w:hAnsi="Tahoma" w:cs="Tahoma"/>
          <w:color w:val="333333"/>
          <w:kern w:val="0"/>
          <w:sz w:val="15"/>
          <w:szCs w:val="15"/>
        </w:rPr>
        <w:t>，</w:t>
      </w:r>
      <w:r w:rsidRPr="000D5023">
        <w:rPr>
          <w:rFonts w:ascii="Tahoma" w:eastAsia="宋体" w:hAnsi="Tahoma" w:cs="Tahoma"/>
          <w:color w:val="333333"/>
          <w:kern w:val="0"/>
          <w:sz w:val="15"/>
          <w:szCs w:val="15"/>
        </w:rPr>
        <w:t xml:space="preserve">My </w:t>
      </w:r>
      <w:r w:rsidRPr="000D5023">
        <w:rPr>
          <w:rFonts w:ascii="Tahoma" w:eastAsia="宋体" w:hAnsi="Tahoma" w:cs="Tahoma"/>
          <w:color w:val="333333"/>
          <w:kern w:val="0"/>
          <w:sz w:val="15"/>
          <w:szCs w:val="15"/>
        </w:rPr>
        <w:t>，</w:t>
      </w:r>
      <w:r w:rsidRPr="000D5023">
        <w:rPr>
          <w:rFonts w:ascii="Tahoma" w:eastAsia="宋体" w:hAnsi="Tahoma" w:cs="Tahoma"/>
          <w:color w:val="333333"/>
          <w:kern w:val="0"/>
          <w:sz w:val="15"/>
          <w:szCs w:val="15"/>
        </w:rPr>
        <w:t xml:space="preserve">Mz </w:t>
      </w:r>
      <w:r w:rsidRPr="000D5023">
        <w:rPr>
          <w:rFonts w:ascii="Tahoma" w:eastAsia="宋体" w:hAnsi="Tahoma" w:cs="Tahoma"/>
          <w:color w:val="333333"/>
          <w:kern w:val="0"/>
          <w:sz w:val="15"/>
          <w:szCs w:val="15"/>
        </w:rPr>
        <w:t>）的</w:t>
      </w:r>
      <w:r w:rsidRPr="000D5023">
        <w:rPr>
          <w:rFonts w:ascii="Tahoma" w:eastAsia="宋体" w:hAnsi="Tahoma" w:cs="Tahoma"/>
          <w:color w:val="333333"/>
          <w:kern w:val="0"/>
          <w:sz w:val="15"/>
          <w:szCs w:val="15"/>
        </w:rPr>
        <w:t>6</w:t>
      </w:r>
      <w:r w:rsidRPr="000D5023">
        <w:rPr>
          <w:rFonts w:ascii="Tahoma" w:eastAsia="宋体" w:hAnsi="Tahoma" w:cs="Tahoma"/>
          <w:color w:val="333333"/>
          <w:kern w:val="0"/>
          <w:sz w:val="15"/>
          <w:szCs w:val="15"/>
        </w:rPr>
        <w:t>分力在实际行驶的同时进行测量的系统。</w:t>
      </w:r>
      <w:r w:rsidRPr="000D5023">
        <w:rPr>
          <w:rFonts w:ascii="Tahoma" w:eastAsia="宋体" w:hAnsi="Tahoma" w:cs="Tahoma"/>
          <w:color w:val="333333"/>
          <w:kern w:val="0"/>
          <w:sz w:val="15"/>
          <w:szCs w:val="15"/>
        </w:rPr>
        <w:br/>
      </w:r>
      <w:r w:rsidRPr="000D5023">
        <w:rPr>
          <w:rFonts w:ascii="Tahoma" w:eastAsia="宋体" w:hAnsi="Tahoma" w:cs="Tahoma"/>
          <w:color w:val="333333"/>
          <w:kern w:val="0"/>
          <w:sz w:val="15"/>
          <w:szCs w:val="15"/>
        </w:rPr>
        <w:t>将车轮自体转换为传感器，并通过该传感器测量</w:t>
      </w:r>
      <w:r w:rsidRPr="000D5023">
        <w:rPr>
          <w:rFonts w:ascii="Tahoma" w:eastAsia="宋体" w:hAnsi="Tahoma" w:cs="Tahoma"/>
          <w:color w:val="333333"/>
          <w:kern w:val="0"/>
          <w:sz w:val="15"/>
          <w:szCs w:val="15"/>
        </w:rPr>
        <w:t>6</w:t>
      </w:r>
      <w:r w:rsidRPr="000D5023">
        <w:rPr>
          <w:rFonts w:ascii="Tahoma" w:eastAsia="宋体" w:hAnsi="Tahoma" w:cs="Tahoma"/>
          <w:color w:val="333333"/>
          <w:kern w:val="0"/>
          <w:sz w:val="15"/>
          <w:szCs w:val="15"/>
        </w:rPr>
        <w:t>分力，所得数据可作为电压信号通过旋转滑环被传送到测量器。</w:t>
      </w:r>
      <w:r w:rsidRPr="000D5023">
        <w:rPr>
          <w:rFonts w:ascii="Tahoma" w:eastAsia="宋体" w:hAnsi="Tahoma" w:cs="Tahoma"/>
          <w:color w:val="333333"/>
          <w:kern w:val="0"/>
          <w:sz w:val="15"/>
          <w:szCs w:val="15"/>
        </w:rPr>
        <w:t> </w:t>
      </w:r>
    </w:p>
    <w:p w:rsidR="000D5023" w:rsidRPr="000D5023" w:rsidRDefault="000D5023" w:rsidP="000D5023">
      <w:pPr>
        <w:widowControl/>
        <w:pBdr>
          <w:bottom w:val="dotted" w:sz="4" w:space="3" w:color="999999"/>
        </w:pBdr>
        <w:spacing w:after="188"/>
        <w:jc w:val="left"/>
        <w:outlineLvl w:val="4"/>
        <w:rPr>
          <w:rFonts w:ascii="Trebuchet MS" w:eastAsia="宋体" w:hAnsi="Trebuchet MS" w:cs="Tahoma"/>
          <w:b/>
          <w:bCs/>
          <w:color w:val="000000"/>
          <w:kern w:val="0"/>
          <w:sz w:val="16"/>
          <w:szCs w:val="16"/>
        </w:rPr>
      </w:pPr>
      <w:r w:rsidRPr="000D5023">
        <w:rPr>
          <w:rFonts w:ascii="Trebuchet MS" w:eastAsia="宋体" w:hAnsi="Trebuchet MS" w:cs="Tahoma"/>
          <w:b/>
          <w:bCs/>
          <w:color w:val="000000"/>
          <w:kern w:val="0"/>
          <w:sz w:val="16"/>
          <w:szCs w:val="16"/>
        </w:rPr>
        <w:t>Features</w:t>
      </w:r>
    </w:p>
    <w:p w:rsidR="000D5023" w:rsidRPr="000D5023" w:rsidRDefault="000D5023" w:rsidP="000D5023">
      <w:pPr>
        <w:widowControl/>
        <w:numPr>
          <w:ilvl w:val="0"/>
          <w:numId w:val="1"/>
        </w:numPr>
        <w:spacing w:after="72" w:line="300" w:lineRule="atLeast"/>
        <w:ind w:left="0"/>
        <w:jc w:val="left"/>
        <w:rPr>
          <w:rFonts w:ascii="Tahoma" w:eastAsia="宋体" w:hAnsi="Tahoma" w:cs="Tahoma"/>
          <w:color w:val="333333"/>
          <w:kern w:val="0"/>
          <w:sz w:val="15"/>
          <w:szCs w:val="15"/>
        </w:rPr>
      </w:pPr>
      <w:r w:rsidRPr="000D5023">
        <w:rPr>
          <w:rFonts w:ascii="Tahoma" w:eastAsia="宋体" w:hAnsi="Tahoma" w:cs="Tahoma"/>
          <w:color w:val="333333"/>
          <w:kern w:val="0"/>
          <w:sz w:val="15"/>
          <w:szCs w:val="15"/>
        </w:rPr>
        <w:t>自动登录标定系数</w:t>
      </w:r>
      <w:r w:rsidRPr="000D5023">
        <w:rPr>
          <w:rFonts w:ascii="Tahoma" w:eastAsia="宋体" w:hAnsi="Tahoma" w:cs="Tahoma"/>
          <w:color w:val="333333"/>
          <w:kern w:val="0"/>
          <w:sz w:val="15"/>
          <w:szCs w:val="15"/>
        </w:rPr>
        <w:t xml:space="preserve"> </w:t>
      </w:r>
    </w:p>
    <w:p w:rsidR="000D5023" w:rsidRPr="000D5023" w:rsidRDefault="000D5023" w:rsidP="000D5023">
      <w:pPr>
        <w:widowControl/>
        <w:numPr>
          <w:ilvl w:val="0"/>
          <w:numId w:val="1"/>
        </w:numPr>
        <w:spacing w:after="72" w:line="300" w:lineRule="atLeast"/>
        <w:ind w:left="0"/>
        <w:jc w:val="left"/>
        <w:rPr>
          <w:rFonts w:ascii="Tahoma" w:eastAsia="宋体" w:hAnsi="Tahoma" w:cs="Tahoma"/>
          <w:color w:val="333333"/>
          <w:kern w:val="0"/>
          <w:sz w:val="15"/>
          <w:szCs w:val="15"/>
        </w:rPr>
      </w:pPr>
      <w:r w:rsidRPr="000D5023">
        <w:rPr>
          <w:rFonts w:ascii="Tahoma" w:eastAsia="宋体" w:hAnsi="Tahoma" w:cs="Tahoma"/>
          <w:color w:val="333333"/>
          <w:kern w:val="0"/>
          <w:sz w:val="15"/>
          <w:szCs w:val="15"/>
        </w:rPr>
        <w:t>信号处理器可同时收录</w:t>
      </w:r>
      <w:r w:rsidRPr="000D5023">
        <w:rPr>
          <w:rFonts w:ascii="Tahoma" w:eastAsia="宋体" w:hAnsi="Tahoma" w:cs="Tahoma"/>
          <w:color w:val="333333"/>
          <w:kern w:val="0"/>
          <w:sz w:val="15"/>
          <w:szCs w:val="15"/>
        </w:rPr>
        <w:t>4</w:t>
      </w:r>
      <w:r w:rsidRPr="000D5023">
        <w:rPr>
          <w:rFonts w:ascii="Tahoma" w:eastAsia="宋体" w:hAnsi="Tahoma" w:cs="Tahoma"/>
          <w:color w:val="333333"/>
          <w:kern w:val="0"/>
          <w:sz w:val="15"/>
          <w:szCs w:val="15"/>
        </w:rPr>
        <w:t>个车轮的数据</w:t>
      </w:r>
      <w:r w:rsidRPr="000D5023">
        <w:rPr>
          <w:rFonts w:ascii="Tahoma" w:eastAsia="宋体" w:hAnsi="Tahoma" w:cs="Tahoma"/>
          <w:color w:val="333333"/>
          <w:kern w:val="0"/>
          <w:sz w:val="15"/>
          <w:szCs w:val="15"/>
        </w:rPr>
        <w:t xml:space="preserve"> </w:t>
      </w:r>
    </w:p>
    <w:p w:rsidR="000D5023" w:rsidRPr="000D5023" w:rsidRDefault="000D5023" w:rsidP="000D5023">
      <w:pPr>
        <w:widowControl/>
        <w:numPr>
          <w:ilvl w:val="0"/>
          <w:numId w:val="1"/>
        </w:numPr>
        <w:spacing w:after="72" w:line="300" w:lineRule="atLeast"/>
        <w:ind w:left="0"/>
        <w:jc w:val="left"/>
        <w:rPr>
          <w:rFonts w:ascii="Tahoma" w:eastAsia="宋体" w:hAnsi="Tahoma" w:cs="Tahoma"/>
          <w:color w:val="333333"/>
          <w:kern w:val="0"/>
          <w:sz w:val="15"/>
          <w:szCs w:val="15"/>
        </w:rPr>
      </w:pPr>
      <w:r w:rsidRPr="000D5023">
        <w:rPr>
          <w:rFonts w:ascii="Tahoma" w:eastAsia="宋体" w:hAnsi="Tahoma" w:cs="Tahoma"/>
          <w:color w:val="333333"/>
          <w:kern w:val="0"/>
          <w:sz w:val="15"/>
          <w:szCs w:val="15"/>
        </w:rPr>
        <w:t>配备了即使在室外也清晰可见的显示部及操作性优良的有机</w:t>
      </w:r>
      <w:r w:rsidRPr="000D5023">
        <w:rPr>
          <w:rFonts w:ascii="Tahoma" w:eastAsia="宋体" w:hAnsi="Tahoma" w:cs="Tahoma"/>
          <w:color w:val="333333"/>
          <w:kern w:val="0"/>
          <w:sz w:val="15"/>
          <w:szCs w:val="15"/>
        </w:rPr>
        <w:t>EL</w:t>
      </w:r>
      <w:r w:rsidRPr="000D5023">
        <w:rPr>
          <w:rFonts w:ascii="Tahoma" w:eastAsia="宋体" w:hAnsi="Tahoma" w:cs="Tahoma"/>
          <w:color w:val="333333"/>
          <w:kern w:val="0"/>
          <w:sz w:val="15"/>
          <w:szCs w:val="15"/>
        </w:rPr>
        <w:t>的遥控器</w:t>
      </w:r>
      <w:r w:rsidRPr="000D5023">
        <w:rPr>
          <w:rFonts w:ascii="Tahoma" w:eastAsia="宋体" w:hAnsi="Tahoma" w:cs="Tahoma"/>
          <w:color w:val="333333"/>
          <w:kern w:val="0"/>
          <w:sz w:val="15"/>
          <w:szCs w:val="15"/>
        </w:rPr>
        <w:t xml:space="preserve"> </w:t>
      </w:r>
    </w:p>
    <w:p w:rsidR="000D5023" w:rsidRPr="000D5023" w:rsidRDefault="000D5023" w:rsidP="000D5023">
      <w:pPr>
        <w:widowControl/>
        <w:numPr>
          <w:ilvl w:val="0"/>
          <w:numId w:val="1"/>
        </w:numPr>
        <w:spacing w:after="72" w:line="300" w:lineRule="atLeast"/>
        <w:ind w:left="0"/>
        <w:jc w:val="left"/>
        <w:rPr>
          <w:rFonts w:ascii="Tahoma" w:eastAsia="宋体" w:hAnsi="Tahoma" w:cs="Tahoma"/>
          <w:color w:val="333333"/>
          <w:kern w:val="0"/>
          <w:sz w:val="15"/>
          <w:szCs w:val="15"/>
        </w:rPr>
      </w:pPr>
      <w:r w:rsidRPr="000D5023">
        <w:rPr>
          <w:rFonts w:ascii="Tahoma" w:eastAsia="宋体" w:hAnsi="Tahoma" w:cs="Tahoma"/>
          <w:color w:val="333333"/>
          <w:kern w:val="0"/>
          <w:sz w:val="15"/>
          <w:szCs w:val="15"/>
        </w:rPr>
        <w:t>通过装载高速</w:t>
      </w:r>
      <w:r w:rsidRPr="000D5023">
        <w:rPr>
          <w:rFonts w:ascii="Tahoma" w:eastAsia="宋体" w:hAnsi="Tahoma" w:cs="Tahoma"/>
          <w:color w:val="333333"/>
          <w:kern w:val="0"/>
          <w:sz w:val="15"/>
          <w:szCs w:val="15"/>
        </w:rPr>
        <w:t>DSP</w:t>
      </w:r>
      <w:r w:rsidRPr="000D5023">
        <w:rPr>
          <w:rFonts w:ascii="Tahoma" w:eastAsia="宋体" w:hAnsi="Tahoma" w:cs="Tahoma"/>
          <w:color w:val="333333"/>
          <w:kern w:val="0"/>
          <w:sz w:val="15"/>
          <w:szCs w:val="15"/>
        </w:rPr>
        <w:t>，可提高处理速度</w:t>
      </w:r>
      <w:r w:rsidRPr="000D5023">
        <w:rPr>
          <w:rFonts w:ascii="Tahoma" w:eastAsia="宋体" w:hAnsi="Tahoma" w:cs="Tahoma"/>
          <w:color w:val="333333"/>
          <w:kern w:val="0"/>
          <w:sz w:val="15"/>
          <w:szCs w:val="15"/>
        </w:rPr>
        <w:t xml:space="preserve"> </w:t>
      </w:r>
    </w:p>
    <w:p w:rsidR="000D5023" w:rsidRPr="000D5023" w:rsidRDefault="000D5023" w:rsidP="000D5023">
      <w:pPr>
        <w:widowControl/>
        <w:numPr>
          <w:ilvl w:val="0"/>
          <w:numId w:val="1"/>
        </w:numPr>
        <w:spacing w:after="72" w:line="300" w:lineRule="atLeast"/>
        <w:ind w:left="0"/>
        <w:jc w:val="left"/>
        <w:rPr>
          <w:rFonts w:ascii="Tahoma" w:eastAsia="宋体" w:hAnsi="Tahoma" w:cs="Tahoma"/>
          <w:color w:val="333333"/>
          <w:kern w:val="0"/>
          <w:sz w:val="15"/>
          <w:szCs w:val="15"/>
        </w:rPr>
      </w:pPr>
      <w:r w:rsidRPr="000D5023">
        <w:rPr>
          <w:rFonts w:ascii="Tahoma" w:eastAsia="宋体" w:hAnsi="Tahoma" w:cs="Tahoma"/>
          <w:color w:val="333333"/>
          <w:kern w:val="0"/>
          <w:sz w:val="15"/>
          <w:szCs w:val="15"/>
        </w:rPr>
        <w:t>传感器薄型，轻量</w:t>
      </w:r>
      <w:r w:rsidRPr="000D5023">
        <w:rPr>
          <w:rFonts w:ascii="Tahoma" w:eastAsia="宋体" w:hAnsi="Tahoma" w:cs="Tahoma"/>
          <w:color w:val="333333"/>
          <w:kern w:val="0"/>
          <w:sz w:val="15"/>
          <w:szCs w:val="15"/>
        </w:rPr>
        <w:t xml:space="preserve"> </w:t>
      </w:r>
    </w:p>
    <w:p w:rsidR="000D5023" w:rsidRPr="000D5023" w:rsidRDefault="000D5023" w:rsidP="000D5023">
      <w:pPr>
        <w:widowControl/>
        <w:numPr>
          <w:ilvl w:val="0"/>
          <w:numId w:val="1"/>
        </w:numPr>
        <w:spacing w:after="72" w:line="300" w:lineRule="atLeast"/>
        <w:ind w:left="0"/>
        <w:jc w:val="left"/>
        <w:rPr>
          <w:rFonts w:ascii="Tahoma" w:eastAsia="宋体" w:hAnsi="Tahoma" w:cs="Tahoma"/>
          <w:color w:val="333333"/>
          <w:kern w:val="0"/>
          <w:sz w:val="15"/>
          <w:szCs w:val="15"/>
        </w:rPr>
      </w:pPr>
      <w:r w:rsidRPr="000D5023">
        <w:rPr>
          <w:rFonts w:ascii="Tahoma" w:eastAsia="宋体" w:hAnsi="Tahoma" w:cs="Tahoma"/>
          <w:color w:val="333333"/>
          <w:kern w:val="0"/>
          <w:sz w:val="15"/>
          <w:szCs w:val="15"/>
        </w:rPr>
        <w:t>来自车轮传感器的信号作为电压放大后，通过旋转滑环传送至信号处理器</w:t>
      </w:r>
      <w:r w:rsidRPr="000D5023">
        <w:rPr>
          <w:rFonts w:ascii="Tahoma" w:eastAsia="宋体" w:hAnsi="Tahoma" w:cs="Tahoma"/>
          <w:color w:val="333333"/>
          <w:kern w:val="0"/>
          <w:sz w:val="15"/>
          <w:szCs w:val="15"/>
        </w:rPr>
        <w:t xml:space="preserve"> </w:t>
      </w:r>
    </w:p>
    <w:p w:rsidR="000D5023" w:rsidRPr="000D5023" w:rsidRDefault="000D5023" w:rsidP="000D5023">
      <w:pPr>
        <w:widowControl/>
        <w:numPr>
          <w:ilvl w:val="0"/>
          <w:numId w:val="1"/>
        </w:numPr>
        <w:spacing w:after="72" w:line="300" w:lineRule="atLeast"/>
        <w:ind w:left="0"/>
        <w:jc w:val="left"/>
        <w:rPr>
          <w:rFonts w:ascii="Tahoma" w:eastAsia="宋体" w:hAnsi="Tahoma" w:cs="Tahoma"/>
          <w:color w:val="333333"/>
          <w:kern w:val="0"/>
          <w:sz w:val="15"/>
          <w:szCs w:val="15"/>
        </w:rPr>
      </w:pPr>
      <w:r w:rsidRPr="000D5023">
        <w:rPr>
          <w:rFonts w:ascii="Tahoma" w:eastAsia="宋体" w:hAnsi="Tahoma" w:cs="Tahoma"/>
          <w:color w:val="333333"/>
          <w:kern w:val="0"/>
          <w:sz w:val="15"/>
          <w:szCs w:val="15"/>
        </w:rPr>
        <w:t>通过信号处理器实时处理干扰补正，角度标定并输出电压，同时可在电脑上进行实时数值监视</w:t>
      </w:r>
      <w:r w:rsidRPr="000D5023">
        <w:rPr>
          <w:rFonts w:ascii="Tahoma" w:eastAsia="宋体" w:hAnsi="Tahoma" w:cs="Tahoma"/>
          <w:color w:val="333333"/>
          <w:kern w:val="0"/>
          <w:sz w:val="15"/>
          <w:szCs w:val="15"/>
        </w:rPr>
        <w:t xml:space="preserve"> </w:t>
      </w:r>
    </w:p>
    <w:p w:rsidR="000D5023" w:rsidRPr="000D5023" w:rsidRDefault="000D5023" w:rsidP="000D5023">
      <w:pPr>
        <w:widowControl/>
        <w:numPr>
          <w:ilvl w:val="0"/>
          <w:numId w:val="1"/>
        </w:numPr>
        <w:spacing w:after="72" w:line="300" w:lineRule="atLeast"/>
        <w:ind w:left="0"/>
        <w:jc w:val="left"/>
        <w:rPr>
          <w:rFonts w:ascii="Tahoma" w:eastAsia="宋体" w:hAnsi="Tahoma" w:cs="Tahoma"/>
          <w:color w:val="333333"/>
          <w:kern w:val="0"/>
          <w:sz w:val="15"/>
          <w:szCs w:val="15"/>
        </w:rPr>
      </w:pPr>
      <w:r w:rsidRPr="000D5023">
        <w:rPr>
          <w:rFonts w:ascii="Tahoma" w:eastAsia="宋体" w:hAnsi="Tahoma" w:cs="Tahoma"/>
          <w:color w:val="333333"/>
          <w:kern w:val="0"/>
          <w:sz w:val="15"/>
          <w:szCs w:val="15"/>
        </w:rPr>
        <w:t>在急速前进／急速刹车，停止，前进／后退等自由行驶时进行测量</w:t>
      </w:r>
      <w:r w:rsidRPr="000D5023">
        <w:rPr>
          <w:rFonts w:ascii="Tahoma" w:eastAsia="宋体" w:hAnsi="Tahoma" w:cs="Tahoma"/>
          <w:color w:val="333333"/>
          <w:kern w:val="0"/>
          <w:sz w:val="15"/>
          <w:szCs w:val="15"/>
        </w:rPr>
        <w:t xml:space="preserve"> </w:t>
      </w:r>
    </w:p>
    <w:p w:rsidR="000D5023" w:rsidRPr="000D5023" w:rsidRDefault="000D5023" w:rsidP="000D5023">
      <w:pPr>
        <w:widowControl/>
        <w:numPr>
          <w:ilvl w:val="0"/>
          <w:numId w:val="1"/>
        </w:numPr>
        <w:spacing w:line="300" w:lineRule="atLeast"/>
        <w:ind w:left="0"/>
        <w:jc w:val="left"/>
        <w:rPr>
          <w:rFonts w:ascii="Tahoma" w:eastAsia="宋体" w:hAnsi="Tahoma" w:cs="Tahoma"/>
          <w:color w:val="333333"/>
          <w:kern w:val="0"/>
          <w:sz w:val="15"/>
          <w:szCs w:val="15"/>
        </w:rPr>
      </w:pPr>
      <w:r w:rsidRPr="000D5023">
        <w:rPr>
          <w:rFonts w:ascii="Tahoma" w:eastAsia="宋体" w:hAnsi="Tahoma" w:cs="Tahoma"/>
          <w:color w:val="333333"/>
          <w:kern w:val="0"/>
          <w:sz w:val="15"/>
          <w:szCs w:val="15"/>
        </w:rPr>
        <w:t>信号处理器轻便容易携带，可同时收录</w:t>
      </w:r>
      <w:r w:rsidRPr="000D5023">
        <w:rPr>
          <w:rFonts w:ascii="Tahoma" w:eastAsia="宋体" w:hAnsi="Tahoma" w:cs="Tahoma"/>
          <w:color w:val="333333"/>
          <w:kern w:val="0"/>
          <w:sz w:val="15"/>
          <w:szCs w:val="15"/>
        </w:rPr>
        <w:t>4</w:t>
      </w:r>
      <w:r w:rsidRPr="000D5023">
        <w:rPr>
          <w:rFonts w:ascii="Tahoma" w:eastAsia="宋体" w:hAnsi="Tahoma" w:cs="Tahoma"/>
          <w:color w:val="333333"/>
          <w:kern w:val="0"/>
          <w:sz w:val="15"/>
          <w:szCs w:val="15"/>
        </w:rPr>
        <w:t>个车轮的数据</w:t>
      </w:r>
      <w:r w:rsidRPr="000D5023">
        <w:rPr>
          <w:rFonts w:ascii="Tahoma" w:eastAsia="宋体" w:hAnsi="Tahoma" w:cs="Tahoma"/>
          <w:color w:val="333333"/>
          <w:kern w:val="0"/>
          <w:sz w:val="15"/>
          <w:szCs w:val="15"/>
        </w:rPr>
        <w:t xml:space="preserve"> </w:t>
      </w:r>
    </w:p>
    <w:p w:rsidR="00AD46B5" w:rsidRDefault="000D5023"/>
    <w:sectPr w:rsidR="00AD46B5" w:rsidSect="00DF138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rebuchet MS">
    <w:panose1 w:val="020B0603020202020204"/>
    <w:charset w:val="00"/>
    <w:family w:val="swiss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679783B"/>
    <w:multiLevelType w:val="multilevel"/>
    <w:tmpl w:val="9C0641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0D5023"/>
    <w:rsid w:val="000D5023"/>
    <w:rsid w:val="002D6B53"/>
    <w:rsid w:val="004B27E7"/>
    <w:rsid w:val="00DF138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F1388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0D5023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0D5023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89144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1037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00833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907354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092408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370318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0235746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9621351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818085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11400740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048801928">
                                      <w:marLeft w:val="0"/>
                                      <w:marRight w:val="0"/>
                                      <w:marTop w:val="0"/>
                                      <w:marBottom w:val="125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12114766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1629556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63468223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64173363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910118066">
                                      <w:marLeft w:val="0"/>
                                      <w:marRight w:val="0"/>
                                      <w:marTop w:val="0"/>
                                      <w:marBottom w:val="376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65</Words>
  <Characters>377</Characters>
  <Application>Microsoft Office Word</Application>
  <DocSecurity>0</DocSecurity>
  <Lines>3</Lines>
  <Paragraphs>1</Paragraphs>
  <ScaleCrop>false</ScaleCrop>
  <Company/>
  <LinksUpToDate>false</LinksUpToDate>
  <CharactersWithSpaces>441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1</cp:revision>
  <dcterms:created xsi:type="dcterms:W3CDTF">2012-08-01T05:41:00Z</dcterms:created>
  <dcterms:modified xsi:type="dcterms:W3CDTF">2012-08-01T05:42:00Z</dcterms:modified>
</cp:coreProperties>
</file>