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24EE" w:rsidRPr="006624EE" w:rsidRDefault="006624EE" w:rsidP="006624EE">
      <w:pPr>
        <w:widowControl/>
        <w:jc w:val="left"/>
        <w:rPr>
          <w:rFonts w:ascii="Tahoma" w:eastAsia="宋体" w:hAnsi="Tahoma" w:cs="Tahoma"/>
          <w:color w:val="666666"/>
          <w:kern w:val="0"/>
          <w:sz w:val="19"/>
          <w:szCs w:val="19"/>
        </w:rPr>
      </w:pPr>
      <w:r w:rsidRPr="006624EE">
        <w:rPr>
          <w:rFonts w:ascii="Tahoma" w:eastAsia="宋体" w:hAnsi="Tahoma" w:cs="Tahoma"/>
          <w:color w:val="666666"/>
          <w:kern w:val="0"/>
          <w:sz w:val="19"/>
          <w:szCs w:val="19"/>
        </w:rPr>
        <w:t>汽车碰撞试验数据采集系统</w:t>
      </w:r>
      <w:r w:rsidRPr="006624EE">
        <w:rPr>
          <w:rFonts w:ascii="Tahoma" w:eastAsia="宋体" w:hAnsi="Tahoma" w:cs="Tahoma"/>
          <w:color w:val="666666"/>
          <w:kern w:val="0"/>
          <w:sz w:val="19"/>
          <w:szCs w:val="19"/>
        </w:rPr>
        <w:t xml:space="preserve"> </w:t>
      </w:r>
    </w:p>
    <w:p w:rsidR="006624EE" w:rsidRPr="006624EE" w:rsidRDefault="006624EE" w:rsidP="006624EE">
      <w:pPr>
        <w:widowControl/>
        <w:jc w:val="left"/>
        <w:rPr>
          <w:rFonts w:ascii="Tahoma" w:eastAsia="宋体" w:hAnsi="Tahoma" w:cs="Tahoma"/>
          <w:color w:val="333333"/>
          <w:kern w:val="0"/>
          <w:sz w:val="20"/>
          <w:szCs w:val="20"/>
        </w:rPr>
      </w:pPr>
      <w:r>
        <w:rPr>
          <w:rFonts w:ascii="Tahoma" w:eastAsia="宋体" w:hAnsi="Tahoma" w:cs="Tahoma"/>
          <w:noProof/>
          <w:color w:val="333333"/>
          <w:kern w:val="0"/>
          <w:sz w:val="20"/>
          <w:szCs w:val="20"/>
        </w:rPr>
        <w:drawing>
          <wp:inline distT="0" distB="0" distL="0" distR="0">
            <wp:extent cx="2266950" cy="1981200"/>
            <wp:effectExtent l="19050" t="0" r="0" b="0"/>
            <wp:docPr id="1" name="图片 1" descr="http://www.kyowa-ei.co.jp/var/ezwebin_site/storage/images/product/automobile/crash/dia-512a.html/9824-2-jpn-JP/DIA-512A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kyowa-ei.co.jp/var/ezwebin_site/storage/images/product/automobile/crash/dia-512a.html/9824-2-jpn-JP/DIA-512A_large.jpg"/>
                    <pic:cNvPicPr>
                      <a:picLocks noChangeAspect="1" noChangeArrowheads="1"/>
                    </pic:cNvPicPr>
                  </pic:nvPicPr>
                  <pic:blipFill>
                    <a:blip r:embed="rId7"/>
                    <a:srcRect/>
                    <a:stretch>
                      <a:fillRect/>
                    </a:stretch>
                  </pic:blipFill>
                  <pic:spPr bwMode="auto">
                    <a:xfrm>
                      <a:off x="0" y="0"/>
                      <a:ext cx="2266950" cy="1981200"/>
                    </a:xfrm>
                    <a:prstGeom prst="rect">
                      <a:avLst/>
                    </a:prstGeom>
                    <a:noFill/>
                    <a:ln w="9525">
                      <a:noFill/>
                      <a:miter lim="800000"/>
                      <a:headEnd/>
                      <a:tailEnd/>
                    </a:ln>
                  </pic:spPr>
                </pic:pic>
              </a:graphicData>
            </a:graphic>
          </wp:inline>
        </w:drawing>
      </w:r>
    </w:p>
    <w:p w:rsidR="000B2D49" w:rsidRPr="006624EE" w:rsidRDefault="000B2D49" w:rsidP="000B2D49">
      <w:pPr>
        <w:widowControl/>
        <w:jc w:val="left"/>
        <w:rPr>
          <w:rFonts w:ascii="Tahoma" w:eastAsia="宋体" w:hAnsi="Tahoma" w:cs="Tahoma"/>
          <w:color w:val="666666"/>
          <w:kern w:val="0"/>
          <w:sz w:val="19"/>
          <w:szCs w:val="19"/>
        </w:rPr>
      </w:pPr>
      <w:r w:rsidRPr="006624EE">
        <w:rPr>
          <w:rFonts w:ascii="Tahoma" w:eastAsia="宋体" w:hAnsi="Tahoma" w:cs="Tahoma"/>
          <w:color w:val="666666"/>
          <w:kern w:val="0"/>
          <w:sz w:val="19"/>
          <w:szCs w:val="19"/>
        </w:rPr>
        <w:t>汽车碰撞试验数据采集系统</w:t>
      </w:r>
      <w:r w:rsidRPr="006624EE">
        <w:rPr>
          <w:rFonts w:ascii="Tahoma" w:eastAsia="宋体" w:hAnsi="Tahoma" w:cs="Tahoma"/>
          <w:color w:val="666666"/>
          <w:kern w:val="0"/>
          <w:sz w:val="19"/>
          <w:szCs w:val="19"/>
        </w:rPr>
        <w:t xml:space="preserve"> </w:t>
      </w:r>
    </w:p>
    <w:p w:rsidR="006624EE" w:rsidRPr="006624EE" w:rsidRDefault="006624EE" w:rsidP="006624EE">
      <w:pPr>
        <w:widowControl/>
        <w:jc w:val="left"/>
        <w:rPr>
          <w:rFonts w:ascii="Tahoma" w:eastAsia="宋体" w:hAnsi="Tahoma" w:cs="Tahoma"/>
          <w:color w:val="333333"/>
          <w:kern w:val="0"/>
          <w:sz w:val="20"/>
          <w:szCs w:val="20"/>
        </w:rPr>
      </w:pPr>
      <w:r w:rsidRPr="006624EE">
        <w:rPr>
          <w:rFonts w:ascii="Tahoma" w:eastAsia="宋体" w:hAnsi="Tahoma" w:cs="Tahoma"/>
          <w:color w:val="333333"/>
          <w:kern w:val="0"/>
          <w:sz w:val="20"/>
          <w:szCs w:val="20"/>
        </w:rPr>
        <w:t>DIA-512A</w:t>
      </w:r>
    </w:p>
    <w:p w:rsidR="006624EE" w:rsidRPr="006624EE" w:rsidRDefault="006624EE" w:rsidP="006624EE">
      <w:pPr>
        <w:widowControl/>
        <w:spacing w:before="120"/>
        <w:jc w:val="left"/>
        <w:rPr>
          <w:rFonts w:ascii="Tahoma" w:eastAsia="宋体" w:hAnsi="Tahoma" w:cs="Tahoma"/>
          <w:color w:val="333333"/>
          <w:kern w:val="0"/>
          <w:sz w:val="19"/>
          <w:szCs w:val="19"/>
        </w:rPr>
      </w:pPr>
      <w:r w:rsidRPr="006624EE">
        <w:rPr>
          <w:rFonts w:ascii="Tahoma" w:eastAsia="宋体" w:hAnsi="Tahoma" w:cs="Tahoma"/>
          <w:b/>
          <w:bCs/>
          <w:color w:val="333333"/>
          <w:kern w:val="0"/>
          <w:sz w:val="19"/>
          <w:szCs w:val="19"/>
        </w:rPr>
        <w:t>小型</w:t>
      </w:r>
      <w:r w:rsidRPr="006624EE">
        <w:rPr>
          <w:rFonts w:ascii="Tahoma" w:eastAsia="宋体" w:hAnsi="Tahoma" w:cs="Tahoma"/>
          <w:b/>
          <w:bCs/>
          <w:color w:val="333333"/>
          <w:kern w:val="0"/>
          <w:sz w:val="19"/>
          <w:szCs w:val="19"/>
        </w:rPr>
        <w:t>·</w:t>
      </w:r>
      <w:r w:rsidRPr="006624EE">
        <w:rPr>
          <w:rFonts w:ascii="Tahoma" w:eastAsia="宋体" w:hAnsi="Tahoma" w:cs="Tahoma"/>
          <w:b/>
          <w:bCs/>
          <w:color w:val="333333"/>
          <w:kern w:val="0"/>
          <w:sz w:val="19"/>
          <w:szCs w:val="19"/>
        </w:rPr>
        <w:t>轻便，可车载</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br/>
      </w:r>
      <w:r w:rsidRPr="006624EE">
        <w:rPr>
          <w:rFonts w:ascii="Tahoma" w:eastAsia="宋体" w:hAnsi="Tahoma" w:cs="Tahoma"/>
          <w:b/>
          <w:bCs/>
          <w:color w:val="333333"/>
          <w:kern w:val="0"/>
          <w:sz w:val="19"/>
          <w:szCs w:val="19"/>
        </w:rPr>
        <w:t>新型气囊定时点火装置</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本装置是可用于汽车碰撞试验及气囊打开试验的可车载式气囊定时点火装置。</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输入触发信号，经预设延迟时间后，可输出气囊的起动电流。</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同时，还可在每个通道设定起动电流的电流值及输出时间。</w:t>
      </w:r>
    </w:p>
    <w:p w:rsidR="006624EE" w:rsidRPr="006624EE" w:rsidRDefault="006624EE" w:rsidP="006624EE">
      <w:pPr>
        <w:widowControl/>
        <w:pBdr>
          <w:bottom w:val="dotted" w:sz="6" w:space="4" w:color="999999"/>
        </w:pBdr>
        <w:spacing w:after="225"/>
        <w:jc w:val="left"/>
        <w:outlineLvl w:val="4"/>
        <w:rPr>
          <w:rFonts w:ascii="Trebuchet MS" w:eastAsia="宋体" w:hAnsi="Trebuchet MS" w:cs="Tahoma"/>
          <w:b/>
          <w:bCs/>
          <w:color w:val="000000"/>
          <w:kern w:val="0"/>
          <w:sz w:val="20"/>
          <w:szCs w:val="20"/>
        </w:rPr>
      </w:pPr>
      <w:r w:rsidRPr="006624EE">
        <w:rPr>
          <w:rFonts w:ascii="Trebuchet MS" w:eastAsia="宋体" w:hAnsi="Trebuchet MS" w:cs="Tahoma"/>
          <w:b/>
          <w:bCs/>
          <w:color w:val="000000"/>
          <w:kern w:val="0"/>
          <w:sz w:val="20"/>
          <w:szCs w:val="20"/>
        </w:rPr>
        <w:t>Features</w:t>
      </w:r>
    </w:p>
    <w:p w:rsidR="006624EE" w:rsidRPr="006624EE" w:rsidRDefault="006624EE" w:rsidP="006624EE">
      <w:pPr>
        <w:widowControl/>
        <w:numPr>
          <w:ilvl w:val="0"/>
          <w:numId w:val="1"/>
        </w:numPr>
        <w:spacing w:after="72" w:line="300" w:lineRule="atLeast"/>
        <w:ind w:left="0"/>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比过去产品更为小型轻便（与车载用小型记录器</w:t>
      </w:r>
      <w:r w:rsidRPr="006624EE">
        <w:rPr>
          <w:rFonts w:ascii="Tahoma" w:eastAsia="宋体" w:hAnsi="Tahoma" w:cs="Tahoma"/>
          <w:color w:val="333333"/>
          <w:kern w:val="0"/>
          <w:sz w:val="19"/>
          <w:szCs w:val="19"/>
        </w:rPr>
        <w:t>DIS-5010A</w:t>
      </w:r>
      <w:r w:rsidRPr="006624EE">
        <w:rPr>
          <w:rFonts w:ascii="Tahoma" w:eastAsia="宋体" w:hAnsi="Tahoma" w:cs="Tahoma"/>
          <w:color w:val="333333"/>
          <w:kern w:val="0"/>
          <w:sz w:val="19"/>
          <w:szCs w:val="19"/>
        </w:rPr>
        <w:t>相同尺寸）</w:t>
      </w:r>
    </w:p>
    <w:p w:rsidR="006624EE" w:rsidRPr="006624EE" w:rsidRDefault="006624EE" w:rsidP="006624EE">
      <w:pPr>
        <w:widowControl/>
        <w:numPr>
          <w:ilvl w:val="0"/>
          <w:numId w:val="1"/>
        </w:numPr>
        <w:spacing w:after="72" w:line="300" w:lineRule="atLeast"/>
        <w:ind w:left="0"/>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每个通道均可设定点火电流值及电流输出时间</w:t>
      </w:r>
    </w:p>
    <w:p w:rsidR="006624EE" w:rsidRPr="006624EE" w:rsidRDefault="006624EE" w:rsidP="006624EE">
      <w:pPr>
        <w:widowControl/>
        <w:numPr>
          <w:ilvl w:val="0"/>
          <w:numId w:val="1"/>
        </w:numPr>
        <w:spacing w:after="72" w:line="300" w:lineRule="atLeast"/>
        <w:ind w:left="0"/>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点火电流状态可记录在内部内存中</w:t>
      </w:r>
    </w:p>
    <w:p w:rsidR="006624EE" w:rsidRPr="006624EE" w:rsidRDefault="006624EE" w:rsidP="006624EE">
      <w:pPr>
        <w:widowControl/>
        <w:numPr>
          <w:ilvl w:val="0"/>
          <w:numId w:val="1"/>
        </w:numPr>
        <w:spacing w:after="72" w:line="300" w:lineRule="atLeast"/>
        <w:ind w:left="0"/>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配备了与每个通道的电流输出时间同步的数字信号输出</w:t>
      </w:r>
    </w:p>
    <w:p w:rsidR="006624EE" w:rsidRPr="006624EE" w:rsidRDefault="006624EE" w:rsidP="006624EE">
      <w:pPr>
        <w:widowControl/>
        <w:numPr>
          <w:ilvl w:val="0"/>
          <w:numId w:val="1"/>
        </w:numPr>
        <w:spacing w:after="72" w:line="300" w:lineRule="atLeast"/>
        <w:ind w:left="0"/>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安装了可显示特性的</w:t>
      </w:r>
      <w:r w:rsidRPr="006624EE">
        <w:rPr>
          <w:rFonts w:ascii="Tahoma" w:eastAsia="宋体" w:hAnsi="Tahoma" w:cs="Tahoma"/>
          <w:color w:val="333333"/>
          <w:kern w:val="0"/>
          <w:sz w:val="19"/>
          <w:szCs w:val="19"/>
        </w:rPr>
        <w:t>LED</w:t>
      </w:r>
      <w:r w:rsidRPr="006624EE">
        <w:rPr>
          <w:rFonts w:ascii="Tahoma" w:eastAsia="宋体" w:hAnsi="Tahoma" w:cs="Tahoma"/>
          <w:color w:val="333333"/>
          <w:kern w:val="0"/>
          <w:sz w:val="19"/>
          <w:szCs w:val="19"/>
        </w:rPr>
        <w:t>显示器，提高状态显示功能</w:t>
      </w:r>
    </w:p>
    <w:p w:rsidR="006624EE" w:rsidRPr="006624EE" w:rsidRDefault="006624EE" w:rsidP="006624EE">
      <w:pPr>
        <w:widowControl/>
        <w:numPr>
          <w:ilvl w:val="0"/>
          <w:numId w:val="1"/>
        </w:numPr>
        <w:spacing w:line="300" w:lineRule="atLeast"/>
        <w:ind w:left="0"/>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设定内容，运行内容，出错发生信息等可记录在非易失性内存中</w:t>
      </w:r>
      <w:r w:rsidRPr="006624EE">
        <w:rPr>
          <w:rFonts w:ascii="Tahoma" w:eastAsia="宋体" w:hAnsi="Tahoma" w:cs="Tahoma"/>
          <w:color w:val="333333"/>
          <w:kern w:val="0"/>
          <w:sz w:val="19"/>
          <w:szCs w:val="19"/>
        </w:rPr>
        <w:t> </w:t>
      </w:r>
    </w:p>
    <w:p w:rsidR="006624EE" w:rsidRPr="006624EE" w:rsidRDefault="006624EE" w:rsidP="006624EE">
      <w:pPr>
        <w:widowControl/>
        <w:spacing w:before="300" w:line="480" w:lineRule="auto"/>
        <w:ind w:firstLine="420"/>
        <w:jc w:val="left"/>
        <w:outlineLvl w:val="3"/>
        <w:rPr>
          <w:rFonts w:ascii="Trebuchet MS" w:eastAsia="宋体" w:hAnsi="Trebuchet MS" w:cs="Tahoma"/>
          <w:b/>
          <w:bCs/>
          <w:color w:val="4868C1"/>
          <w:kern w:val="0"/>
          <w:sz w:val="23"/>
          <w:szCs w:val="23"/>
        </w:rPr>
      </w:pPr>
      <w:r w:rsidRPr="006624EE">
        <w:rPr>
          <w:rFonts w:ascii="Trebuchet MS" w:eastAsia="宋体" w:hAnsi="Trebuchet MS" w:cs="Tahoma"/>
          <w:b/>
          <w:bCs/>
          <w:color w:val="4868C1"/>
          <w:kern w:val="0"/>
          <w:sz w:val="23"/>
          <w:szCs w:val="23"/>
        </w:rPr>
        <w:t>规格</w:t>
      </w:r>
    </w:p>
    <w:tbl>
      <w:tblPr>
        <w:tblW w:w="5000" w:type="pct"/>
        <w:tblCellMar>
          <w:left w:w="0" w:type="dxa"/>
          <w:right w:w="0" w:type="dxa"/>
        </w:tblCellMar>
        <w:tblLook w:val="04A0"/>
      </w:tblPr>
      <w:tblGrid>
        <w:gridCol w:w="3000"/>
        <w:gridCol w:w="5456"/>
      </w:tblGrid>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环境条件</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使用温湿度范围</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温度</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0</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50</w:t>
            </w:r>
            <w:r w:rsidRPr="006624EE">
              <w:rPr>
                <w:rFonts w:ascii="宋体" w:eastAsia="宋体" w:hAnsi="宋体" w:cs="宋体"/>
                <w:color w:val="333333"/>
                <w:kern w:val="0"/>
                <w:sz w:val="19"/>
                <w:szCs w:val="19"/>
              </w:rPr>
              <w:t>℃</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湿度</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20</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80%RH </w:t>
            </w:r>
            <w:r w:rsidRPr="006624EE">
              <w:rPr>
                <w:rFonts w:ascii="Tahoma" w:eastAsia="宋体" w:hAnsi="Tahoma" w:cs="Tahoma"/>
                <w:color w:val="333333"/>
                <w:kern w:val="0"/>
                <w:sz w:val="19"/>
                <w:szCs w:val="19"/>
              </w:rPr>
              <w:t>（无结露现象）</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保存温湿度范围</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温度</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10</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60 </w:t>
            </w:r>
            <w:r w:rsidRPr="006624EE">
              <w:rPr>
                <w:rFonts w:ascii="宋体" w:eastAsia="宋体" w:hAnsi="宋体" w:cs="宋体"/>
                <w:color w:val="333333"/>
                <w:kern w:val="0"/>
                <w:sz w:val="19"/>
                <w:szCs w:val="19"/>
              </w:rPr>
              <w:t>℃</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湿度</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10</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90%RH </w:t>
            </w:r>
            <w:r w:rsidRPr="006624EE">
              <w:rPr>
                <w:rFonts w:ascii="Tahoma" w:eastAsia="宋体" w:hAnsi="Tahoma" w:cs="Tahoma"/>
                <w:color w:val="333333"/>
                <w:kern w:val="0"/>
                <w:sz w:val="19"/>
                <w:szCs w:val="19"/>
              </w:rPr>
              <w:t>（无结露现象）</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抗冲击性</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980.7m/s </w:t>
            </w:r>
            <w:r w:rsidRPr="006624EE">
              <w:rPr>
                <w:rFonts w:ascii="Tahoma" w:eastAsia="宋体" w:hAnsi="Tahoma" w:cs="Tahoma"/>
                <w:color w:val="333333"/>
                <w:kern w:val="0"/>
                <w:sz w:val="19"/>
                <w:szCs w:val="19"/>
                <w:vertAlign w:val="superscript"/>
              </w:rPr>
              <w:t>2</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100G</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10msec</w:t>
            </w:r>
            <w:r w:rsidRPr="006624EE">
              <w:rPr>
                <w:rFonts w:ascii="Tahoma" w:eastAsia="宋体" w:hAnsi="Tahoma" w:cs="Tahoma"/>
                <w:color w:val="333333"/>
                <w:kern w:val="0"/>
                <w:sz w:val="19"/>
                <w:szCs w:val="19"/>
              </w:rPr>
              <w:t>半正弦</w:t>
            </w:r>
            <w:r w:rsidRPr="006624EE">
              <w:rPr>
                <w:rFonts w:ascii="Tahoma" w:eastAsia="宋体" w:hAnsi="Tahoma" w:cs="Tahoma"/>
                <w:color w:val="333333"/>
                <w:kern w:val="0"/>
                <w:sz w:val="19"/>
                <w:szCs w:val="19"/>
              </w:rPr>
              <w:br/>
              <w:t>X</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Y</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Z</w:t>
            </w:r>
            <w:r w:rsidRPr="006624EE">
              <w:rPr>
                <w:rFonts w:ascii="Tahoma" w:eastAsia="宋体" w:hAnsi="Tahoma" w:cs="Tahoma"/>
                <w:color w:val="333333"/>
                <w:kern w:val="0"/>
                <w:sz w:val="19"/>
                <w:szCs w:val="19"/>
              </w:rPr>
              <w:t>軸方向</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各</w:t>
            </w:r>
            <w:r w:rsidRPr="006624EE">
              <w:rPr>
                <w:rFonts w:ascii="Tahoma" w:eastAsia="宋体" w:hAnsi="Tahoma" w:cs="Tahoma"/>
                <w:color w:val="333333"/>
                <w:kern w:val="0"/>
                <w:sz w:val="19"/>
                <w:szCs w:val="19"/>
              </w:rPr>
              <w:t>1000</w:t>
            </w:r>
            <w:r w:rsidRPr="006624EE">
              <w:rPr>
                <w:rFonts w:ascii="Tahoma" w:eastAsia="宋体" w:hAnsi="Tahoma" w:cs="Tahoma"/>
                <w:color w:val="333333"/>
                <w:kern w:val="0"/>
                <w:sz w:val="19"/>
                <w:szCs w:val="19"/>
              </w:rPr>
              <w:t>次</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lastRenderedPageBreak/>
              <w:t>抗振性</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29.4 m/s </w:t>
            </w:r>
            <w:r w:rsidRPr="006624EE">
              <w:rPr>
                <w:rFonts w:ascii="Tahoma" w:eastAsia="宋体" w:hAnsi="Tahoma" w:cs="Tahoma"/>
                <w:color w:val="333333"/>
                <w:kern w:val="0"/>
                <w:sz w:val="19"/>
                <w:szCs w:val="19"/>
                <w:vertAlign w:val="superscript"/>
              </w:rPr>
              <w:t>2</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3G</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5</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200Hz</w:t>
            </w:r>
            <w:r w:rsidRPr="006624EE">
              <w:rPr>
                <w:rFonts w:ascii="Tahoma" w:eastAsia="宋体" w:hAnsi="Tahoma" w:cs="Tahoma"/>
                <w:color w:val="333333"/>
                <w:kern w:val="0"/>
                <w:sz w:val="19"/>
                <w:szCs w:val="19"/>
              </w:rPr>
              <w:t>（动作时）</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其他</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无因尘垢及大容量电动机等引起的诱导噪声</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电源</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电源电压范围</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DC11</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15V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运行电流</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2.0A</w:t>
            </w:r>
            <w:r w:rsidRPr="006624EE">
              <w:rPr>
                <w:rFonts w:ascii="Tahoma" w:eastAsia="宋体" w:hAnsi="Tahoma" w:cs="Tahoma"/>
                <w:color w:val="333333"/>
                <w:kern w:val="0"/>
                <w:sz w:val="19"/>
                <w:szCs w:val="19"/>
              </w:rPr>
              <w:t>以下（电源电压</w:t>
            </w:r>
            <w:r w:rsidRPr="006624EE">
              <w:rPr>
                <w:rFonts w:ascii="Tahoma" w:eastAsia="宋体" w:hAnsi="Tahoma" w:cs="Tahoma"/>
                <w:color w:val="333333"/>
                <w:kern w:val="0"/>
                <w:sz w:val="19"/>
                <w:szCs w:val="19"/>
              </w:rPr>
              <w:t>12V</w:t>
            </w:r>
            <w:r w:rsidRPr="006624EE">
              <w:rPr>
                <w:rFonts w:ascii="Tahoma" w:eastAsia="宋体" w:hAnsi="Tahoma" w:cs="Tahoma"/>
                <w:color w:val="333333"/>
                <w:kern w:val="0"/>
                <w:sz w:val="19"/>
                <w:szCs w:val="19"/>
              </w:rPr>
              <w:t>，内置电池充电时）</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接口型号</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本体</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ECG.1B.305</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LEMO</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适合接头</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FGG.1B.305</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LEMO</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内置电池</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种类</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：镍氢电池</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动作时间</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：约</w:t>
            </w:r>
            <w:r w:rsidRPr="006624EE">
              <w:rPr>
                <w:rFonts w:ascii="Tahoma" w:eastAsia="宋体" w:hAnsi="Tahoma" w:cs="Tahoma"/>
                <w:color w:val="333333"/>
                <w:kern w:val="0"/>
                <w:sz w:val="19"/>
                <w:szCs w:val="19"/>
              </w:rPr>
              <w:t>30</w:t>
            </w:r>
            <w:r w:rsidRPr="006624EE">
              <w:rPr>
                <w:rFonts w:ascii="Tahoma" w:eastAsia="宋体" w:hAnsi="Tahoma" w:cs="Tahoma"/>
                <w:color w:val="333333"/>
                <w:kern w:val="0"/>
                <w:sz w:val="19"/>
                <w:szCs w:val="19"/>
              </w:rPr>
              <w:t>分钟（充满电时）</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充电时间</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：约</w:t>
            </w:r>
            <w:r w:rsidRPr="006624EE">
              <w:rPr>
                <w:rFonts w:ascii="Tahoma" w:eastAsia="宋体" w:hAnsi="Tahoma" w:cs="Tahoma"/>
                <w:color w:val="333333"/>
                <w:kern w:val="0"/>
                <w:sz w:val="19"/>
                <w:szCs w:val="19"/>
              </w:rPr>
              <w:t>3.5</w:t>
            </w:r>
            <w:r w:rsidRPr="006624EE">
              <w:rPr>
                <w:rFonts w:ascii="Tahoma" w:eastAsia="宋体" w:hAnsi="Tahoma" w:cs="Tahoma"/>
                <w:color w:val="333333"/>
                <w:kern w:val="0"/>
                <w:sz w:val="19"/>
                <w:szCs w:val="19"/>
              </w:rPr>
              <w:t>小时</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起动电流</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输出点数</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12</w:t>
            </w:r>
            <w:r w:rsidRPr="006624EE">
              <w:rPr>
                <w:rFonts w:ascii="Tahoma" w:eastAsia="宋体" w:hAnsi="Tahoma" w:cs="Tahoma"/>
                <w:color w:val="333333"/>
                <w:kern w:val="0"/>
                <w:sz w:val="19"/>
                <w:szCs w:val="19"/>
              </w:rPr>
              <w:t>点</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接口型号</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本体</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ECP.0S.302</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LEMO</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适合插头</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FFA.0S.302</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LEMO</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输出电流</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设定范围</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0.5</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3.0A</w:t>
            </w:r>
            <w:r w:rsidRPr="006624EE">
              <w:rPr>
                <w:rFonts w:ascii="Tahoma" w:eastAsia="宋体" w:hAnsi="Tahoma" w:cs="Tahoma"/>
                <w:color w:val="333333"/>
                <w:kern w:val="0"/>
                <w:sz w:val="19"/>
                <w:szCs w:val="19"/>
              </w:rPr>
              <w:t>及</w:t>
            </w:r>
            <w:r w:rsidRPr="006624EE">
              <w:rPr>
                <w:rFonts w:ascii="Tahoma" w:eastAsia="宋体" w:hAnsi="Tahoma" w:cs="Tahoma"/>
                <w:color w:val="333333"/>
                <w:kern w:val="0"/>
                <w:sz w:val="19"/>
                <w:szCs w:val="19"/>
              </w:rPr>
              <w:t>OFF</w:t>
            </w:r>
            <w:r w:rsidRPr="006624EE">
              <w:rPr>
                <w:rFonts w:ascii="Tahoma" w:eastAsia="宋体" w:hAnsi="Tahoma" w:cs="Tahoma"/>
                <w:color w:val="333333"/>
                <w:kern w:val="0"/>
                <w:sz w:val="19"/>
                <w:szCs w:val="19"/>
              </w:rPr>
              <w:t>（可通过</w:t>
            </w:r>
            <w:r w:rsidRPr="006624EE">
              <w:rPr>
                <w:rFonts w:ascii="Tahoma" w:eastAsia="宋体" w:hAnsi="Tahoma" w:cs="Tahoma"/>
                <w:color w:val="333333"/>
                <w:kern w:val="0"/>
                <w:sz w:val="19"/>
                <w:szCs w:val="19"/>
              </w:rPr>
              <w:t>0.1A</w:t>
            </w:r>
            <w:r w:rsidRPr="006624EE">
              <w:rPr>
                <w:rFonts w:ascii="Tahoma" w:eastAsia="宋体" w:hAnsi="Tahoma" w:cs="Tahoma"/>
                <w:color w:val="333333"/>
                <w:kern w:val="0"/>
                <w:sz w:val="19"/>
                <w:szCs w:val="19"/>
              </w:rPr>
              <w:t>阶段设定）</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精度</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±0.05A </w:t>
            </w:r>
            <w:r w:rsidRPr="006624EE">
              <w:rPr>
                <w:rFonts w:ascii="Tahoma" w:eastAsia="宋体" w:hAnsi="Tahoma" w:cs="Tahoma"/>
                <w:color w:val="333333"/>
                <w:kern w:val="0"/>
                <w:sz w:val="19"/>
                <w:szCs w:val="19"/>
              </w:rPr>
              <w:t>以内</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最大输出电压</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约</w:t>
            </w:r>
            <w:r w:rsidRPr="006624EE">
              <w:rPr>
                <w:rFonts w:ascii="Tahoma" w:eastAsia="宋体" w:hAnsi="Tahoma" w:cs="Tahoma"/>
                <w:color w:val="333333"/>
                <w:kern w:val="0"/>
                <w:sz w:val="19"/>
                <w:szCs w:val="19"/>
              </w:rPr>
              <w:t xml:space="preserve">10V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负荷电阻范围</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before="120" w:after="120"/>
              <w:jc w:val="left"/>
              <w:rPr>
                <w:rFonts w:ascii="Tahoma" w:eastAsia="宋体" w:hAnsi="Tahoma" w:cs="Tahoma"/>
                <w:color w:val="333333"/>
                <w:kern w:val="0"/>
                <w:sz w:val="18"/>
                <w:szCs w:val="18"/>
              </w:rPr>
            </w:pPr>
            <w:r w:rsidRPr="006624EE">
              <w:rPr>
                <w:rFonts w:ascii="Tahoma" w:eastAsia="宋体" w:hAnsi="Tahoma" w:cs="Tahoma"/>
                <w:color w:val="333333"/>
                <w:kern w:val="0"/>
                <w:sz w:val="18"/>
                <w:szCs w:val="18"/>
              </w:rPr>
              <w:t>1</w:t>
            </w:r>
            <w:r w:rsidRPr="006624EE">
              <w:rPr>
                <w:rFonts w:ascii="Tahoma" w:eastAsia="宋体" w:hAnsi="Tahoma" w:cs="Tahoma"/>
                <w:color w:val="333333"/>
                <w:kern w:val="0"/>
                <w:sz w:val="18"/>
                <w:szCs w:val="18"/>
              </w:rPr>
              <w:t>～</w:t>
            </w:r>
            <w:r w:rsidRPr="006624EE">
              <w:rPr>
                <w:rFonts w:ascii="Tahoma" w:eastAsia="宋体" w:hAnsi="Tahoma" w:cs="Tahoma"/>
                <w:color w:val="333333"/>
                <w:kern w:val="0"/>
                <w:sz w:val="18"/>
                <w:szCs w:val="18"/>
              </w:rPr>
              <w:t>9Ω</w:t>
            </w:r>
            <w:r w:rsidRPr="006624EE">
              <w:rPr>
                <w:rFonts w:ascii="Tahoma" w:eastAsia="宋体" w:hAnsi="Tahoma" w:cs="Tahoma"/>
                <w:color w:val="333333"/>
                <w:kern w:val="0"/>
                <w:sz w:val="18"/>
                <w:szCs w:val="18"/>
              </w:rPr>
              <w:t>（含连接充气机的电缆电阻值）</w:t>
            </w:r>
            <w:r w:rsidRPr="006624EE">
              <w:rPr>
                <w:rFonts w:ascii="Tahoma" w:eastAsia="宋体" w:hAnsi="Tahoma" w:cs="Tahoma"/>
                <w:color w:val="333333"/>
                <w:kern w:val="0"/>
                <w:sz w:val="18"/>
                <w:szCs w:val="18"/>
              </w:rPr>
              <w:br/>
            </w:r>
            <w:r w:rsidRPr="006624EE">
              <w:rPr>
                <w:rFonts w:ascii="Tahoma" w:eastAsia="宋体" w:hAnsi="Tahoma" w:cs="Tahoma"/>
                <w:color w:val="333333"/>
                <w:kern w:val="0"/>
                <w:sz w:val="18"/>
                <w:szCs w:val="18"/>
              </w:rPr>
              <w:t>但，设定电流值（</w:t>
            </w:r>
            <w:r w:rsidRPr="006624EE">
              <w:rPr>
                <w:rFonts w:ascii="Tahoma" w:eastAsia="宋体" w:hAnsi="Tahoma" w:cs="Tahoma"/>
                <w:color w:val="333333"/>
                <w:kern w:val="0"/>
                <w:sz w:val="18"/>
                <w:szCs w:val="18"/>
              </w:rPr>
              <w:t>A</w:t>
            </w:r>
            <w:r w:rsidRPr="006624EE">
              <w:rPr>
                <w:rFonts w:ascii="Tahoma" w:eastAsia="宋体" w:hAnsi="Tahoma" w:cs="Tahoma"/>
                <w:color w:val="333333"/>
                <w:kern w:val="0"/>
                <w:sz w:val="18"/>
                <w:szCs w:val="18"/>
              </w:rPr>
              <w:t>）</w:t>
            </w:r>
            <w:r w:rsidRPr="006624EE">
              <w:rPr>
                <w:rFonts w:ascii="Tahoma" w:eastAsia="宋体" w:hAnsi="Tahoma" w:cs="Tahoma"/>
                <w:color w:val="333333"/>
                <w:kern w:val="0"/>
                <w:sz w:val="18"/>
                <w:szCs w:val="18"/>
              </w:rPr>
              <w:t>×</w:t>
            </w:r>
            <w:r w:rsidRPr="006624EE">
              <w:rPr>
                <w:rFonts w:ascii="Tahoma" w:eastAsia="宋体" w:hAnsi="Tahoma" w:cs="Tahoma"/>
                <w:color w:val="333333"/>
                <w:kern w:val="0"/>
                <w:sz w:val="18"/>
                <w:szCs w:val="18"/>
              </w:rPr>
              <w:t>载荷电阻值（</w:t>
            </w:r>
            <w:r w:rsidRPr="006624EE">
              <w:rPr>
                <w:rFonts w:ascii="Tahoma" w:eastAsia="宋体" w:hAnsi="Tahoma" w:cs="Tahoma"/>
                <w:color w:val="333333"/>
                <w:kern w:val="0"/>
                <w:sz w:val="18"/>
                <w:szCs w:val="18"/>
              </w:rPr>
              <w:t>Ω</w:t>
            </w:r>
            <w:r w:rsidRPr="006624EE">
              <w:rPr>
                <w:rFonts w:ascii="Tahoma" w:eastAsia="宋体" w:hAnsi="Tahoma" w:cs="Tahoma"/>
                <w:color w:val="333333"/>
                <w:kern w:val="0"/>
                <w:sz w:val="18"/>
                <w:szCs w:val="18"/>
              </w:rPr>
              <w:t>）＝</w:t>
            </w:r>
            <w:r w:rsidRPr="006624EE">
              <w:rPr>
                <w:rFonts w:ascii="Tahoma" w:eastAsia="宋体" w:hAnsi="Tahoma" w:cs="Tahoma"/>
                <w:color w:val="333333"/>
                <w:kern w:val="0"/>
                <w:sz w:val="18"/>
                <w:szCs w:val="18"/>
              </w:rPr>
              <w:t xml:space="preserve"> </w:t>
            </w:r>
            <w:r w:rsidRPr="006624EE">
              <w:rPr>
                <w:rFonts w:ascii="Tahoma" w:eastAsia="宋体" w:hAnsi="Tahoma" w:cs="Tahoma"/>
                <w:color w:val="333333"/>
                <w:kern w:val="0"/>
                <w:sz w:val="18"/>
                <w:szCs w:val="18"/>
              </w:rPr>
              <w:t>最大输出电压</w:t>
            </w:r>
            <w:r w:rsidRPr="006624EE">
              <w:rPr>
                <w:rFonts w:ascii="Tahoma" w:eastAsia="宋体" w:hAnsi="Tahoma" w:cs="Tahoma"/>
                <w:color w:val="333333"/>
                <w:kern w:val="0"/>
                <w:sz w:val="18"/>
                <w:szCs w:val="18"/>
              </w:rPr>
              <w:t>10V</w:t>
            </w:r>
            <w:r w:rsidRPr="006624EE">
              <w:rPr>
                <w:rFonts w:ascii="Tahoma" w:eastAsia="宋体" w:hAnsi="Tahoma" w:cs="Tahoma"/>
                <w:color w:val="333333"/>
                <w:kern w:val="0"/>
                <w:sz w:val="18"/>
                <w:szCs w:val="18"/>
              </w:rPr>
              <w:br/>
            </w:r>
            <w:r w:rsidRPr="006624EE">
              <w:rPr>
                <w:rFonts w:ascii="Tahoma" w:eastAsia="宋体" w:hAnsi="Tahoma" w:cs="Tahoma"/>
                <w:color w:val="333333"/>
                <w:kern w:val="0"/>
                <w:sz w:val="18"/>
                <w:szCs w:val="18"/>
              </w:rPr>
              <w:t>时，载荷电阻值为实际可使用的上限值。</w:t>
            </w:r>
          </w:p>
          <w:tbl>
            <w:tblPr>
              <w:tblW w:w="4320" w:type="dxa"/>
              <w:tblCellMar>
                <w:left w:w="0" w:type="dxa"/>
                <w:right w:w="0" w:type="dxa"/>
              </w:tblCellMar>
              <w:tblLook w:val="04A0"/>
            </w:tblPr>
            <w:tblGrid>
              <w:gridCol w:w="3000"/>
              <w:gridCol w:w="1320"/>
            </w:tblGrid>
            <w:tr w:rsidR="006624EE" w:rsidRPr="006624EE">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b/>
                      <w:bCs/>
                      <w:color w:val="333333"/>
                      <w:kern w:val="0"/>
                      <w:sz w:val="19"/>
                      <w:szCs w:val="19"/>
                    </w:rPr>
                  </w:pPr>
                  <w:r w:rsidRPr="006624EE">
                    <w:rPr>
                      <w:rFonts w:ascii="Tahoma" w:eastAsia="宋体" w:hAnsi="Tahoma" w:cs="Tahoma"/>
                      <w:b/>
                      <w:bCs/>
                      <w:color w:val="333333"/>
                      <w:kern w:val="0"/>
                      <w:sz w:val="19"/>
                      <w:szCs w:val="19"/>
                    </w:rPr>
                    <w:t>输出电流设定值</w:t>
                  </w:r>
                  <w:r w:rsidRPr="006624EE">
                    <w:rPr>
                      <w:rFonts w:ascii="Tahoma" w:eastAsia="宋体" w:hAnsi="Tahoma" w:cs="Tahoma"/>
                      <w:b/>
                      <w:bCs/>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b/>
                      <w:bCs/>
                      <w:color w:val="333333"/>
                      <w:kern w:val="0"/>
                      <w:sz w:val="19"/>
                      <w:szCs w:val="19"/>
                    </w:rPr>
                  </w:pPr>
                  <w:r w:rsidRPr="006624EE">
                    <w:rPr>
                      <w:rFonts w:ascii="Tahoma" w:eastAsia="宋体" w:hAnsi="Tahoma" w:cs="Tahoma"/>
                      <w:b/>
                      <w:bCs/>
                      <w:color w:val="333333"/>
                      <w:kern w:val="0"/>
                      <w:sz w:val="19"/>
                      <w:szCs w:val="19"/>
                    </w:rPr>
                    <w:t>载荷电阻范围</w:t>
                  </w:r>
                  <w:r w:rsidRPr="006624EE">
                    <w:rPr>
                      <w:rFonts w:ascii="Tahoma" w:eastAsia="宋体" w:hAnsi="Tahoma" w:cs="Tahoma"/>
                      <w:b/>
                      <w:bCs/>
                      <w:color w:val="333333"/>
                      <w:kern w:val="0"/>
                      <w:sz w:val="19"/>
                      <w:szCs w:val="19"/>
                    </w:rPr>
                    <w:t xml:space="preserve">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0.5A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1.0</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9.0Ω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1.0A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1.0</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9.0Ω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lastRenderedPageBreak/>
                    <w:t xml:space="preserve">2.0A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1.0</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5.0Ω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3.0A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1.0</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3.3Ω </w:t>
                  </w:r>
                </w:p>
              </w:tc>
            </w:tr>
          </w:tbl>
          <w:p w:rsidR="006624EE" w:rsidRPr="006624EE" w:rsidRDefault="006624EE" w:rsidP="006624EE">
            <w:pPr>
              <w:widowControl/>
              <w:jc w:val="left"/>
              <w:rPr>
                <w:rFonts w:ascii="Tahoma" w:eastAsia="宋体" w:hAnsi="Tahoma" w:cs="Tahoma"/>
                <w:color w:val="333333"/>
                <w:kern w:val="0"/>
                <w:sz w:val="19"/>
                <w:szCs w:val="19"/>
              </w:rPr>
            </w:pP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lastRenderedPageBreak/>
              <w:t>输出时间</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设定范围</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1</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5msec</w:t>
            </w:r>
            <w:r w:rsidRPr="006624EE">
              <w:rPr>
                <w:rFonts w:ascii="Tahoma" w:eastAsia="宋体" w:hAnsi="Tahoma" w:cs="Tahoma"/>
                <w:color w:val="333333"/>
                <w:kern w:val="0"/>
                <w:sz w:val="19"/>
                <w:szCs w:val="19"/>
              </w:rPr>
              <w:t>（可通过</w:t>
            </w:r>
            <w:r w:rsidRPr="006624EE">
              <w:rPr>
                <w:rFonts w:ascii="Tahoma" w:eastAsia="宋体" w:hAnsi="Tahoma" w:cs="Tahoma"/>
                <w:color w:val="333333"/>
                <w:kern w:val="0"/>
                <w:sz w:val="19"/>
                <w:szCs w:val="19"/>
              </w:rPr>
              <w:t>1msec</w:t>
            </w:r>
            <w:r w:rsidRPr="006624EE">
              <w:rPr>
                <w:rFonts w:ascii="Tahoma" w:eastAsia="宋体" w:hAnsi="Tahoma" w:cs="Tahoma"/>
                <w:color w:val="333333"/>
                <w:kern w:val="0"/>
                <w:sz w:val="19"/>
                <w:szCs w:val="19"/>
              </w:rPr>
              <w:t>变换量设定）</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精度</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±0.2msec</w:t>
            </w:r>
            <w:r w:rsidRPr="006624EE">
              <w:rPr>
                <w:rFonts w:ascii="Tahoma" w:eastAsia="宋体" w:hAnsi="Tahoma" w:cs="Tahoma"/>
                <w:color w:val="333333"/>
                <w:kern w:val="0"/>
                <w:sz w:val="19"/>
                <w:szCs w:val="19"/>
              </w:rPr>
              <w:t>以内（设定电流值</w:t>
            </w:r>
            <w:r w:rsidRPr="006624EE">
              <w:rPr>
                <w:rFonts w:ascii="Tahoma" w:eastAsia="宋体" w:hAnsi="Tahoma" w:cs="Tahoma"/>
                <w:color w:val="333333"/>
                <w:kern w:val="0"/>
                <w:sz w:val="19"/>
                <w:szCs w:val="19"/>
              </w:rPr>
              <w:t>90%</w:t>
            </w:r>
            <w:r w:rsidRPr="006624EE">
              <w:rPr>
                <w:rFonts w:ascii="Tahoma" w:eastAsia="宋体" w:hAnsi="Tahoma" w:cs="Tahoma"/>
                <w:color w:val="333333"/>
                <w:kern w:val="0"/>
                <w:sz w:val="19"/>
                <w:szCs w:val="19"/>
              </w:rPr>
              <w:t>的保持时间）</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完成：</w:t>
            </w:r>
            <w:r w:rsidRPr="006624EE">
              <w:rPr>
                <w:rFonts w:ascii="Tahoma" w:eastAsia="宋体" w:hAnsi="Tahoma" w:cs="Tahoma"/>
                <w:color w:val="333333"/>
                <w:kern w:val="0"/>
                <w:sz w:val="19"/>
                <w:szCs w:val="19"/>
              </w:rPr>
              <w:t>100μsec</w:t>
            </w:r>
            <w:r w:rsidRPr="006624EE">
              <w:rPr>
                <w:rFonts w:ascii="Tahoma" w:eastAsia="宋体" w:hAnsi="Tahoma" w:cs="Tahoma"/>
                <w:color w:val="333333"/>
                <w:kern w:val="0"/>
                <w:sz w:val="19"/>
                <w:szCs w:val="19"/>
              </w:rPr>
              <w:t>以内（设定电流值</w:t>
            </w:r>
            <w:r w:rsidRPr="006624EE">
              <w:rPr>
                <w:rFonts w:ascii="Tahoma" w:eastAsia="宋体" w:hAnsi="Tahoma" w:cs="Tahoma"/>
                <w:color w:val="333333"/>
                <w:kern w:val="0"/>
                <w:sz w:val="19"/>
                <w:szCs w:val="19"/>
              </w:rPr>
              <w:t>0%</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90%</w:t>
            </w:r>
            <w:r w:rsidRPr="006624EE">
              <w:rPr>
                <w:rFonts w:ascii="Tahoma" w:eastAsia="宋体" w:hAnsi="Tahoma" w:cs="Tahoma"/>
                <w:color w:val="333333"/>
                <w:kern w:val="0"/>
                <w:sz w:val="19"/>
                <w:szCs w:val="19"/>
              </w:rPr>
              <w:t>的变化时间）</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延迟时间</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before="120" w:after="120"/>
              <w:jc w:val="left"/>
              <w:rPr>
                <w:rFonts w:ascii="Tahoma" w:eastAsia="宋体" w:hAnsi="Tahoma" w:cs="Tahoma"/>
                <w:color w:val="333333"/>
                <w:kern w:val="0"/>
                <w:sz w:val="18"/>
                <w:szCs w:val="18"/>
              </w:rPr>
            </w:pPr>
            <w:r w:rsidRPr="006624EE">
              <w:rPr>
                <w:rFonts w:ascii="Tahoma" w:eastAsia="宋体" w:hAnsi="Tahoma" w:cs="Tahoma"/>
                <w:color w:val="333333"/>
                <w:kern w:val="0"/>
                <w:sz w:val="18"/>
                <w:szCs w:val="18"/>
              </w:rPr>
              <w:t>设定范围</w:t>
            </w:r>
            <w:r w:rsidRPr="006624EE">
              <w:rPr>
                <w:rFonts w:ascii="Tahoma" w:eastAsia="宋体" w:hAnsi="Tahoma" w:cs="Tahoma"/>
                <w:color w:val="333333"/>
                <w:kern w:val="0"/>
                <w:sz w:val="18"/>
                <w:szCs w:val="18"/>
              </w:rPr>
              <w:t xml:space="preserve"> </w:t>
            </w:r>
            <w:r w:rsidRPr="006624EE">
              <w:rPr>
                <w:rFonts w:ascii="Tahoma" w:eastAsia="宋体" w:hAnsi="Tahoma" w:cs="Tahoma"/>
                <w:color w:val="333333"/>
                <w:kern w:val="0"/>
                <w:sz w:val="18"/>
                <w:szCs w:val="18"/>
              </w:rPr>
              <w:t>：</w:t>
            </w:r>
            <w:r w:rsidRPr="006624EE">
              <w:rPr>
                <w:rFonts w:ascii="Tahoma" w:eastAsia="宋体" w:hAnsi="Tahoma" w:cs="Tahoma"/>
                <w:color w:val="333333"/>
                <w:kern w:val="0"/>
                <w:sz w:val="18"/>
                <w:szCs w:val="18"/>
              </w:rPr>
              <w:t xml:space="preserve"> 0.1</w:t>
            </w:r>
            <w:r w:rsidRPr="006624EE">
              <w:rPr>
                <w:rFonts w:ascii="Tahoma" w:eastAsia="宋体" w:hAnsi="Tahoma" w:cs="Tahoma"/>
                <w:color w:val="333333"/>
                <w:kern w:val="0"/>
                <w:sz w:val="18"/>
                <w:szCs w:val="18"/>
              </w:rPr>
              <w:t>～</w:t>
            </w:r>
            <w:r w:rsidRPr="006624EE">
              <w:rPr>
                <w:rFonts w:ascii="Tahoma" w:eastAsia="宋体" w:hAnsi="Tahoma" w:cs="Tahoma"/>
                <w:color w:val="333333"/>
                <w:kern w:val="0"/>
                <w:sz w:val="18"/>
                <w:szCs w:val="18"/>
              </w:rPr>
              <w:t>999.9msec</w:t>
            </w:r>
            <w:r w:rsidRPr="006624EE">
              <w:rPr>
                <w:rFonts w:ascii="Tahoma" w:eastAsia="宋体" w:hAnsi="Tahoma" w:cs="Tahoma"/>
                <w:color w:val="333333"/>
                <w:kern w:val="0"/>
                <w:sz w:val="18"/>
                <w:szCs w:val="18"/>
              </w:rPr>
              <w:t>（可通过</w:t>
            </w:r>
            <w:r w:rsidRPr="006624EE">
              <w:rPr>
                <w:rFonts w:ascii="Tahoma" w:eastAsia="宋体" w:hAnsi="Tahoma" w:cs="Tahoma"/>
                <w:color w:val="333333"/>
                <w:kern w:val="0"/>
                <w:sz w:val="18"/>
                <w:szCs w:val="18"/>
              </w:rPr>
              <w:t>0.1msec</w:t>
            </w:r>
            <w:r w:rsidRPr="006624EE">
              <w:rPr>
                <w:rFonts w:ascii="Tahoma" w:eastAsia="宋体" w:hAnsi="Tahoma" w:cs="Tahoma"/>
                <w:color w:val="333333"/>
                <w:kern w:val="0"/>
                <w:sz w:val="18"/>
                <w:szCs w:val="18"/>
              </w:rPr>
              <w:t>变换量设定）</w:t>
            </w:r>
            <w:r w:rsidRPr="006624EE">
              <w:rPr>
                <w:rFonts w:ascii="Tahoma" w:eastAsia="宋体" w:hAnsi="Tahoma" w:cs="Tahoma"/>
                <w:color w:val="333333"/>
                <w:kern w:val="0"/>
                <w:sz w:val="18"/>
                <w:szCs w:val="18"/>
              </w:rPr>
              <w:br/>
              <w:t>• </w:t>
            </w:r>
            <w:r w:rsidRPr="006624EE">
              <w:rPr>
                <w:rFonts w:ascii="Tahoma" w:eastAsia="宋体" w:hAnsi="Tahoma" w:cs="Tahoma"/>
                <w:color w:val="333333"/>
                <w:kern w:val="0"/>
                <w:sz w:val="18"/>
                <w:szCs w:val="18"/>
              </w:rPr>
              <w:t>外部触发设定时</w:t>
            </w:r>
          </w:p>
          <w:tbl>
            <w:tblPr>
              <w:tblW w:w="5000" w:type="pct"/>
              <w:tblCellMar>
                <w:left w:w="0" w:type="dxa"/>
                <w:right w:w="0" w:type="dxa"/>
              </w:tblCellMar>
              <w:tblLook w:val="04A0"/>
            </w:tblPr>
            <w:tblGrid>
              <w:gridCol w:w="3000"/>
              <w:gridCol w:w="2300"/>
            </w:tblGrid>
            <w:tr w:rsidR="006624EE" w:rsidRPr="006624EE">
              <w:tc>
                <w:tcPr>
                  <w:tcW w:w="0" w:type="auto"/>
                  <w:tcBorders>
                    <w:top w:val="single" w:sz="2" w:space="0" w:color="CCCCCC"/>
                    <w:left w:val="single" w:sz="2" w:space="0" w:color="CCCCCC"/>
                    <w:bottom w:val="single" w:sz="6" w:space="0" w:color="CCCCCC"/>
                    <w:right w:val="single" w:sz="2" w:space="0" w:color="CCCCCC"/>
                  </w:tcBorders>
                  <w:shd w:val="clear" w:color="auto" w:fill="DDDDDD"/>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b/>
                      <w:bCs/>
                      <w:color w:val="333333"/>
                      <w:kern w:val="0"/>
                      <w:sz w:val="19"/>
                      <w:szCs w:val="19"/>
                    </w:rPr>
                  </w:pPr>
                  <w:r w:rsidRPr="006624EE">
                    <w:rPr>
                      <w:rFonts w:ascii="Tahoma" w:eastAsia="宋体" w:hAnsi="Tahoma" w:cs="Tahoma"/>
                      <w:b/>
                      <w:bCs/>
                      <w:color w:val="333333"/>
                      <w:kern w:val="0"/>
                      <w:sz w:val="19"/>
                      <w:szCs w:val="19"/>
                    </w:rPr>
                    <w:t>设定采样频率</w:t>
                  </w:r>
                  <w:r w:rsidRPr="006624EE">
                    <w:rPr>
                      <w:rFonts w:ascii="Tahoma" w:eastAsia="宋体" w:hAnsi="Tahoma" w:cs="Tahoma"/>
                      <w:b/>
                      <w:bCs/>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shd w:val="clear" w:color="auto" w:fill="DDDDDD"/>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b/>
                      <w:bCs/>
                      <w:color w:val="333333"/>
                      <w:kern w:val="0"/>
                      <w:sz w:val="19"/>
                      <w:szCs w:val="19"/>
                    </w:rPr>
                  </w:pPr>
                  <w:r w:rsidRPr="006624EE">
                    <w:rPr>
                      <w:rFonts w:ascii="Tahoma" w:eastAsia="宋体" w:hAnsi="Tahoma" w:cs="Tahoma"/>
                      <w:b/>
                      <w:bCs/>
                      <w:color w:val="333333"/>
                      <w:kern w:val="0"/>
                      <w:sz w:val="19"/>
                      <w:szCs w:val="19"/>
                    </w:rPr>
                    <w:t>设定范围</w:t>
                  </w:r>
                  <w:r w:rsidRPr="006624EE">
                    <w:rPr>
                      <w:rFonts w:ascii="Tahoma" w:eastAsia="宋体" w:hAnsi="Tahoma" w:cs="Tahoma"/>
                      <w:b/>
                      <w:bCs/>
                      <w:color w:val="333333"/>
                      <w:kern w:val="0"/>
                      <w:sz w:val="19"/>
                      <w:szCs w:val="19"/>
                    </w:rPr>
                    <w:t xml:space="preserve">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10kHz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0.6</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16kHz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0.4</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20kHz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0.3</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50kHz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0.2</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100kHz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0.1</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bl>
          <w:p w:rsidR="006624EE" w:rsidRPr="006624EE" w:rsidRDefault="006624EE" w:rsidP="006624EE">
            <w:pPr>
              <w:widowControl/>
              <w:spacing w:before="120" w:after="120"/>
              <w:jc w:val="left"/>
              <w:rPr>
                <w:rFonts w:ascii="Tahoma" w:eastAsia="宋体" w:hAnsi="Tahoma" w:cs="Tahoma"/>
                <w:color w:val="333333"/>
                <w:kern w:val="0"/>
                <w:sz w:val="18"/>
                <w:szCs w:val="18"/>
              </w:rPr>
            </w:pPr>
            <w:r w:rsidRPr="006624EE">
              <w:rPr>
                <w:rFonts w:ascii="Tahoma" w:eastAsia="宋体" w:hAnsi="Tahoma" w:cs="Tahoma"/>
                <w:color w:val="333333"/>
                <w:kern w:val="0"/>
                <w:sz w:val="18"/>
                <w:szCs w:val="18"/>
              </w:rPr>
              <w:t xml:space="preserve"> • </w:t>
            </w:r>
            <w:r w:rsidRPr="006624EE">
              <w:rPr>
                <w:rFonts w:ascii="Tahoma" w:eastAsia="宋体" w:hAnsi="Tahoma" w:cs="Tahoma"/>
                <w:color w:val="333333"/>
                <w:kern w:val="0"/>
                <w:sz w:val="18"/>
                <w:szCs w:val="18"/>
              </w:rPr>
              <w:t>串联触发设定时</w:t>
            </w:r>
          </w:p>
          <w:tbl>
            <w:tblPr>
              <w:tblW w:w="5000" w:type="pct"/>
              <w:tblCellMar>
                <w:left w:w="0" w:type="dxa"/>
                <w:right w:w="0" w:type="dxa"/>
              </w:tblCellMar>
              <w:tblLook w:val="04A0"/>
            </w:tblPr>
            <w:tblGrid>
              <w:gridCol w:w="3000"/>
              <w:gridCol w:w="2300"/>
            </w:tblGrid>
            <w:tr w:rsidR="006624EE" w:rsidRPr="006624EE">
              <w:tc>
                <w:tcPr>
                  <w:tcW w:w="0" w:type="auto"/>
                  <w:tcBorders>
                    <w:top w:val="single" w:sz="2" w:space="0" w:color="CCCCCC"/>
                    <w:left w:val="single" w:sz="2" w:space="0" w:color="CCCCCC"/>
                    <w:bottom w:val="single" w:sz="6" w:space="0" w:color="CCCCCC"/>
                    <w:right w:val="single" w:sz="2" w:space="0" w:color="CCCCCC"/>
                  </w:tcBorders>
                  <w:shd w:val="clear" w:color="auto" w:fill="DDDDDD"/>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b/>
                      <w:bCs/>
                      <w:color w:val="333333"/>
                      <w:kern w:val="0"/>
                      <w:sz w:val="19"/>
                      <w:szCs w:val="19"/>
                    </w:rPr>
                  </w:pPr>
                  <w:r w:rsidRPr="006624EE">
                    <w:rPr>
                      <w:rFonts w:ascii="Tahoma" w:eastAsia="宋体" w:hAnsi="Tahoma" w:cs="Tahoma"/>
                      <w:b/>
                      <w:bCs/>
                      <w:color w:val="333333"/>
                      <w:kern w:val="0"/>
                      <w:sz w:val="19"/>
                      <w:szCs w:val="19"/>
                    </w:rPr>
                    <w:t>设定采样频率</w:t>
                  </w:r>
                  <w:r w:rsidRPr="006624EE">
                    <w:rPr>
                      <w:rFonts w:ascii="Tahoma" w:eastAsia="宋体" w:hAnsi="Tahoma" w:cs="Tahoma"/>
                      <w:b/>
                      <w:bCs/>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shd w:val="clear" w:color="auto" w:fill="DDDDDD"/>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b/>
                      <w:bCs/>
                      <w:color w:val="333333"/>
                      <w:kern w:val="0"/>
                      <w:sz w:val="19"/>
                      <w:szCs w:val="19"/>
                    </w:rPr>
                  </w:pPr>
                  <w:r w:rsidRPr="006624EE">
                    <w:rPr>
                      <w:rFonts w:ascii="Tahoma" w:eastAsia="宋体" w:hAnsi="Tahoma" w:cs="Tahoma"/>
                      <w:b/>
                      <w:bCs/>
                      <w:color w:val="333333"/>
                      <w:kern w:val="0"/>
                      <w:sz w:val="19"/>
                      <w:szCs w:val="19"/>
                    </w:rPr>
                    <w:t>设定范围</w:t>
                  </w:r>
                  <w:r w:rsidRPr="006624EE">
                    <w:rPr>
                      <w:rFonts w:ascii="Tahoma" w:eastAsia="宋体" w:hAnsi="Tahoma" w:cs="Tahoma"/>
                      <w:b/>
                      <w:bCs/>
                      <w:color w:val="333333"/>
                      <w:kern w:val="0"/>
                      <w:sz w:val="19"/>
                      <w:szCs w:val="19"/>
                    </w:rPr>
                    <w:t xml:space="preserve">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10kHz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1.2</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16kHz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0.8</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20kHz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0.6</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50kHz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0.4</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r w:rsidR="006624EE" w:rsidRPr="006624EE">
              <w:tc>
                <w:tcPr>
                  <w:tcW w:w="3000" w:type="dxa"/>
                  <w:tcBorders>
                    <w:top w:val="single" w:sz="2" w:space="0" w:color="CCCCCC"/>
                    <w:left w:val="single" w:sz="2" w:space="0" w:color="CCCCCC"/>
                    <w:bottom w:val="single" w:sz="6" w:space="0" w:color="CCCCCC"/>
                    <w:right w:val="single" w:sz="2" w:space="0" w:color="CCCCCC"/>
                  </w:tcBorders>
                  <w:shd w:val="clear" w:color="auto" w:fill="EEEEEE"/>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100kHz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spacing w:after="225"/>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0.2</w:t>
                  </w:r>
                  <w:r w:rsidRPr="006624EE">
                    <w:rPr>
                      <w:rFonts w:ascii="MS Mincho" w:eastAsia="MS Mincho" w:hAnsi="MS Mincho" w:cs="MS Mincho"/>
                      <w:color w:val="333333"/>
                      <w:kern w:val="0"/>
                      <w:sz w:val="19"/>
                      <w:szCs w:val="19"/>
                    </w:rPr>
                    <w:t>〜</w:t>
                  </w:r>
                  <w:r w:rsidRPr="006624EE">
                    <w:rPr>
                      <w:rFonts w:ascii="Tahoma" w:eastAsia="宋体" w:hAnsi="Tahoma" w:cs="Tahoma"/>
                      <w:color w:val="333333"/>
                      <w:kern w:val="0"/>
                      <w:sz w:val="19"/>
                      <w:szCs w:val="19"/>
                    </w:rPr>
                    <w:t xml:space="preserve">999.9msec </w:t>
                  </w:r>
                </w:p>
              </w:tc>
            </w:tr>
          </w:tbl>
          <w:p w:rsidR="006624EE" w:rsidRPr="006624EE" w:rsidRDefault="006624EE" w:rsidP="006624EE">
            <w:pPr>
              <w:widowControl/>
              <w:spacing w:before="120" w:after="120"/>
              <w:jc w:val="left"/>
              <w:rPr>
                <w:rFonts w:ascii="Tahoma" w:eastAsia="宋体" w:hAnsi="Tahoma" w:cs="Tahoma"/>
                <w:color w:val="333333"/>
                <w:kern w:val="0"/>
                <w:sz w:val="18"/>
                <w:szCs w:val="18"/>
              </w:rPr>
            </w:pPr>
            <w:r w:rsidRPr="006624EE">
              <w:rPr>
                <w:rFonts w:ascii="Tahoma" w:eastAsia="宋体" w:hAnsi="Tahoma" w:cs="Tahoma"/>
                <w:color w:val="333333"/>
                <w:kern w:val="0"/>
                <w:sz w:val="18"/>
                <w:szCs w:val="18"/>
              </w:rPr>
              <w:t>精度</w:t>
            </w:r>
            <w:r w:rsidRPr="006624EE">
              <w:rPr>
                <w:rFonts w:ascii="Tahoma" w:eastAsia="宋体" w:hAnsi="Tahoma" w:cs="Tahoma"/>
                <w:color w:val="333333"/>
                <w:kern w:val="0"/>
                <w:sz w:val="18"/>
                <w:szCs w:val="18"/>
              </w:rPr>
              <w:t xml:space="preserve"> </w:t>
            </w:r>
            <w:r w:rsidRPr="006624EE">
              <w:rPr>
                <w:rFonts w:ascii="Tahoma" w:eastAsia="宋体" w:hAnsi="Tahoma" w:cs="Tahoma"/>
                <w:color w:val="333333"/>
                <w:kern w:val="0"/>
                <w:sz w:val="18"/>
                <w:szCs w:val="18"/>
              </w:rPr>
              <w:t>：</w:t>
            </w:r>
            <w:r w:rsidRPr="006624EE">
              <w:rPr>
                <w:rFonts w:ascii="Tahoma" w:eastAsia="宋体" w:hAnsi="Tahoma" w:cs="Tahoma"/>
                <w:color w:val="333333"/>
                <w:kern w:val="0"/>
                <w:sz w:val="18"/>
                <w:szCs w:val="18"/>
              </w:rPr>
              <w:t>±0.01msec</w:t>
            </w:r>
            <w:r w:rsidRPr="006624EE">
              <w:rPr>
                <w:rFonts w:ascii="Tahoma" w:eastAsia="宋体" w:hAnsi="Tahoma" w:cs="Tahoma"/>
                <w:color w:val="333333"/>
                <w:kern w:val="0"/>
                <w:sz w:val="18"/>
                <w:szCs w:val="18"/>
              </w:rPr>
              <w:t>以内（</w:t>
            </w:r>
            <w:r w:rsidRPr="006624EE">
              <w:rPr>
                <w:rFonts w:ascii="Tahoma" w:eastAsia="宋体" w:hAnsi="Tahoma" w:cs="Tahoma"/>
                <w:color w:val="333333"/>
                <w:kern w:val="0"/>
                <w:sz w:val="18"/>
                <w:szCs w:val="18"/>
              </w:rPr>
              <w:t>0.1</w:t>
            </w:r>
            <w:r w:rsidRPr="006624EE">
              <w:rPr>
                <w:rFonts w:ascii="Tahoma" w:eastAsia="宋体" w:hAnsi="Tahoma" w:cs="Tahoma"/>
                <w:color w:val="333333"/>
                <w:kern w:val="0"/>
                <w:sz w:val="18"/>
                <w:szCs w:val="18"/>
              </w:rPr>
              <w:t>～</w:t>
            </w:r>
            <w:r w:rsidRPr="006624EE">
              <w:rPr>
                <w:rFonts w:ascii="Tahoma" w:eastAsia="宋体" w:hAnsi="Tahoma" w:cs="Tahoma"/>
                <w:color w:val="333333"/>
                <w:kern w:val="0"/>
                <w:sz w:val="18"/>
                <w:szCs w:val="18"/>
              </w:rPr>
              <w:t>99.9msec</w:t>
            </w:r>
            <w:r w:rsidRPr="006624EE">
              <w:rPr>
                <w:rFonts w:ascii="Tahoma" w:eastAsia="宋体" w:hAnsi="Tahoma" w:cs="Tahoma"/>
                <w:color w:val="333333"/>
                <w:kern w:val="0"/>
                <w:sz w:val="18"/>
                <w:szCs w:val="18"/>
              </w:rPr>
              <w:t>设定时）</w:t>
            </w:r>
            <w:r w:rsidRPr="006624EE">
              <w:rPr>
                <w:rFonts w:ascii="Tahoma" w:eastAsia="宋体" w:hAnsi="Tahoma" w:cs="Tahoma"/>
                <w:color w:val="333333"/>
                <w:kern w:val="0"/>
                <w:sz w:val="18"/>
                <w:szCs w:val="18"/>
              </w:rPr>
              <w:br/>
              <w:t>±0.1msec</w:t>
            </w:r>
            <w:r w:rsidRPr="006624EE">
              <w:rPr>
                <w:rFonts w:ascii="Tahoma" w:eastAsia="宋体" w:hAnsi="Tahoma" w:cs="Tahoma"/>
                <w:color w:val="333333"/>
                <w:kern w:val="0"/>
                <w:sz w:val="18"/>
                <w:szCs w:val="18"/>
              </w:rPr>
              <w:t>以内（</w:t>
            </w:r>
            <w:r w:rsidRPr="006624EE">
              <w:rPr>
                <w:rFonts w:ascii="Tahoma" w:eastAsia="宋体" w:hAnsi="Tahoma" w:cs="Tahoma"/>
                <w:color w:val="333333"/>
                <w:kern w:val="0"/>
                <w:sz w:val="18"/>
                <w:szCs w:val="18"/>
              </w:rPr>
              <w:t>100.0</w:t>
            </w:r>
            <w:r w:rsidRPr="006624EE">
              <w:rPr>
                <w:rFonts w:ascii="Tahoma" w:eastAsia="宋体" w:hAnsi="Tahoma" w:cs="Tahoma"/>
                <w:color w:val="333333"/>
                <w:kern w:val="0"/>
                <w:sz w:val="18"/>
                <w:szCs w:val="18"/>
              </w:rPr>
              <w:t>～</w:t>
            </w:r>
            <w:r w:rsidRPr="006624EE">
              <w:rPr>
                <w:rFonts w:ascii="Tahoma" w:eastAsia="宋体" w:hAnsi="Tahoma" w:cs="Tahoma"/>
                <w:color w:val="333333"/>
                <w:kern w:val="0"/>
                <w:sz w:val="18"/>
                <w:szCs w:val="18"/>
              </w:rPr>
              <w:t>999.9msec</w:t>
            </w:r>
            <w:r w:rsidRPr="006624EE">
              <w:rPr>
                <w:rFonts w:ascii="Tahoma" w:eastAsia="宋体" w:hAnsi="Tahoma" w:cs="Tahoma"/>
                <w:color w:val="333333"/>
                <w:kern w:val="0"/>
                <w:sz w:val="18"/>
                <w:szCs w:val="18"/>
              </w:rPr>
              <w:t>设定时）</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电流无线收录</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lastRenderedPageBreak/>
              <w:t>A-D</w:t>
            </w:r>
            <w:r w:rsidRPr="006624EE">
              <w:rPr>
                <w:rFonts w:ascii="Tahoma" w:eastAsia="宋体" w:hAnsi="Tahoma" w:cs="Tahoma"/>
                <w:color w:val="333333"/>
                <w:kern w:val="0"/>
                <w:sz w:val="19"/>
                <w:szCs w:val="19"/>
              </w:rPr>
              <w:t>分辨率</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16 bit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测量精度</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3 % FS</w:t>
            </w:r>
            <w:r w:rsidRPr="006624EE">
              <w:rPr>
                <w:rFonts w:ascii="Tahoma" w:eastAsia="宋体" w:hAnsi="Tahoma" w:cs="Tahoma"/>
                <w:color w:val="333333"/>
                <w:kern w:val="0"/>
                <w:sz w:val="19"/>
                <w:szCs w:val="19"/>
              </w:rPr>
              <w:t>以内</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FS=5.0A</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采样频率</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10 kHz</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16 kHz</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20 kHz</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50 kHz</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100kHz</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所有通道同时采样</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最大收录时间</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约</w:t>
            </w:r>
            <w:r w:rsidRPr="006624EE">
              <w:rPr>
                <w:rFonts w:ascii="Tahoma" w:eastAsia="宋体" w:hAnsi="Tahoma" w:cs="Tahoma"/>
                <w:color w:val="333333"/>
                <w:kern w:val="0"/>
                <w:sz w:val="19"/>
                <w:szCs w:val="19"/>
              </w:rPr>
              <w:t>2.5</w:t>
            </w:r>
            <w:r w:rsidRPr="006624EE">
              <w:rPr>
                <w:rFonts w:ascii="Tahoma" w:eastAsia="宋体" w:hAnsi="Tahoma" w:cs="Tahoma"/>
                <w:color w:val="333333"/>
                <w:kern w:val="0"/>
                <w:sz w:val="19"/>
                <w:szCs w:val="19"/>
              </w:rPr>
              <w:t>秒</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（采样频率</w:t>
            </w:r>
            <w:r w:rsidRPr="006624EE">
              <w:rPr>
                <w:rFonts w:ascii="Tahoma" w:eastAsia="宋体" w:hAnsi="Tahoma" w:cs="Tahoma"/>
                <w:color w:val="333333"/>
                <w:kern w:val="0"/>
                <w:sz w:val="19"/>
                <w:szCs w:val="19"/>
              </w:rPr>
              <w:t>100kHz</w:t>
            </w:r>
            <w:r w:rsidRPr="006624EE">
              <w:rPr>
                <w:rFonts w:ascii="Tahoma" w:eastAsia="宋体" w:hAnsi="Tahoma" w:cs="Tahoma"/>
                <w:color w:val="333333"/>
                <w:kern w:val="0"/>
                <w:sz w:val="19"/>
                <w:szCs w:val="19"/>
              </w:rPr>
              <w:t>时，含预置数据）</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收录用内存</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SRAM</w:t>
            </w:r>
            <w:r w:rsidRPr="006624EE">
              <w:rPr>
                <w:rFonts w:ascii="Tahoma" w:eastAsia="宋体" w:hAnsi="Tahoma" w:cs="Tahoma"/>
                <w:color w:val="333333"/>
                <w:kern w:val="0"/>
                <w:sz w:val="19"/>
                <w:szCs w:val="19"/>
              </w:rPr>
              <w:t>内存（电池充电）</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保存用内存</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FLASH </w:t>
            </w:r>
            <w:r w:rsidRPr="006624EE">
              <w:rPr>
                <w:rFonts w:ascii="Tahoma" w:eastAsia="宋体" w:hAnsi="Tahoma" w:cs="Tahoma"/>
                <w:color w:val="333333"/>
                <w:kern w:val="0"/>
                <w:sz w:val="19"/>
                <w:szCs w:val="19"/>
              </w:rPr>
              <w:t>内存</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数字输出</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输出点数</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16</w:t>
            </w:r>
            <w:r w:rsidRPr="006624EE">
              <w:rPr>
                <w:rFonts w:ascii="Tahoma" w:eastAsia="宋体" w:hAnsi="Tahoma" w:cs="Tahoma"/>
                <w:color w:val="333333"/>
                <w:kern w:val="0"/>
                <w:sz w:val="19"/>
                <w:szCs w:val="19"/>
              </w:rPr>
              <w:t>点</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输出时间</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与每个通道的电流输出同步</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（全</w:t>
            </w:r>
            <w:r w:rsidRPr="006624EE">
              <w:rPr>
                <w:rFonts w:ascii="Tahoma" w:eastAsia="宋体" w:hAnsi="Tahoma" w:cs="Tahoma"/>
                <w:color w:val="333333"/>
                <w:kern w:val="0"/>
                <w:sz w:val="19"/>
                <w:szCs w:val="19"/>
              </w:rPr>
              <w:t>12</w:t>
            </w:r>
            <w:r w:rsidRPr="006624EE">
              <w:rPr>
                <w:rFonts w:ascii="Tahoma" w:eastAsia="宋体" w:hAnsi="Tahoma" w:cs="Tahoma"/>
                <w:color w:val="333333"/>
                <w:kern w:val="0"/>
                <w:sz w:val="19"/>
                <w:szCs w:val="19"/>
              </w:rPr>
              <w:t>点）</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与触发输入信号同步</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（全</w:t>
            </w:r>
            <w:r w:rsidRPr="006624EE">
              <w:rPr>
                <w:rFonts w:ascii="Tahoma" w:eastAsia="宋体" w:hAnsi="Tahoma" w:cs="Tahoma"/>
                <w:color w:val="333333"/>
                <w:kern w:val="0"/>
                <w:sz w:val="19"/>
                <w:szCs w:val="19"/>
              </w:rPr>
              <w:t>4</w:t>
            </w:r>
            <w:r w:rsidRPr="006624EE">
              <w:rPr>
                <w:rFonts w:ascii="Tahoma" w:eastAsia="宋体" w:hAnsi="Tahoma" w:cs="Tahoma"/>
                <w:color w:val="333333"/>
                <w:kern w:val="0"/>
                <w:sz w:val="19"/>
                <w:szCs w:val="19"/>
              </w:rPr>
              <w:t>点）</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输出形式</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集电极开路输出</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接口型号</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本体</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ECG.2B.318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LEMO</w:t>
            </w:r>
            <w:r w:rsidRPr="006624EE">
              <w:rPr>
                <w:rFonts w:ascii="Tahoma" w:eastAsia="宋体" w:hAnsi="Tahoma" w:cs="Tahoma"/>
                <w:color w:val="333333"/>
                <w:kern w:val="0"/>
                <w:sz w:val="19"/>
                <w:szCs w:val="19"/>
              </w:rPr>
              <w:t>公司生产）</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适合插头</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FGG.2B.318</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LEMO</w:t>
            </w:r>
            <w:r w:rsidRPr="006624EE">
              <w:rPr>
                <w:rFonts w:ascii="Tahoma" w:eastAsia="宋体" w:hAnsi="Tahoma" w:cs="Tahoma"/>
                <w:color w:val="333333"/>
                <w:kern w:val="0"/>
                <w:sz w:val="19"/>
                <w:szCs w:val="19"/>
              </w:rPr>
              <w:t>公司生产）</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同步连接</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w:t>
            </w:r>
            <w:r w:rsidRPr="006624EE">
              <w:rPr>
                <w:rFonts w:ascii="Tahoma" w:eastAsia="宋体" w:hAnsi="Tahoma" w:cs="Tahoma"/>
                <w:color w:val="333333"/>
                <w:kern w:val="0"/>
                <w:sz w:val="19"/>
                <w:szCs w:val="19"/>
              </w:rPr>
              <w:t>通过以下任意一种方式，可多台同步触发</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本体连结</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多台通过接口直接连结</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连接方法</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最大连接台数：</w:t>
            </w:r>
            <w:r w:rsidRPr="006624EE">
              <w:rPr>
                <w:rFonts w:ascii="Tahoma" w:eastAsia="宋体" w:hAnsi="Tahoma" w:cs="Tahoma"/>
                <w:color w:val="333333"/>
                <w:kern w:val="0"/>
                <w:sz w:val="19"/>
                <w:szCs w:val="19"/>
              </w:rPr>
              <w:t>2</w:t>
            </w:r>
            <w:r w:rsidRPr="006624EE">
              <w:rPr>
                <w:rFonts w:ascii="Tahoma" w:eastAsia="宋体" w:hAnsi="Tahoma" w:cs="Tahoma"/>
                <w:color w:val="333333"/>
                <w:kern w:val="0"/>
                <w:sz w:val="19"/>
                <w:szCs w:val="19"/>
              </w:rPr>
              <w:t>台（还可连接４台</w:t>
            </w:r>
            <w:r w:rsidRPr="006624EE">
              <w:rPr>
                <w:rFonts w:ascii="Tahoma" w:eastAsia="宋体" w:hAnsi="Tahoma" w:cs="Tahoma"/>
                <w:color w:val="333333"/>
                <w:kern w:val="0"/>
                <w:sz w:val="19"/>
                <w:szCs w:val="19"/>
              </w:rPr>
              <w:t>DIS-5010A</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连结方式</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可指定为横向</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纵向</w:t>
            </w:r>
            <w:r w:rsidRPr="006624EE">
              <w:rPr>
                <w:rFonts w:ascii="Tahoma" w:eastAsia="宋体" w:hAnsi="Tahoma" w:cs="Tahoma"/>
                <w:color w:val="333333"/>
                <w:kern w:val="0"/>
                <w:sz w:val="19"/>
                <w:szCs w:val="19"/>
              </w:rPr>
              <w:br/>
            </w:r>
            <w:r w:rsidRPr="006624EE">
              <w:rPr>
                <w:rFonts w:ascii="宋体" w:eastAsia="宋体" w:hAnsi="宋体" w:cs="宋体"/>
                <w:color w:val="333333"/>
                <w:kern w:val="0"/>
                <w:sz w:val="19"/>
                <w:szCs w:val="19"/>
              </w:rPr>
              <w:t>※</w:t>
            </w:r>
            <w:r w:rsidRPr="006624EE">
              <w:rPr>
                <w:rFonts w:ascii="Tahoma" w:eastAsia="宋体" w:hAnsi="Tahoma" w:cs="Tahoma"/>
                <w:color w:val="333333"/>
                <w:kern w:val="0"/>
                <w:sz w:val="19"/>
                <w:szCs w:val="19"/>
              </w:rPr>
              <w:t>纵向连结时，需要选购的连结器具</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电缆连接</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多台本传感器可通过串联电缆连接</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最大连接台数：</w:t>
            </w:r>
            <w:r w:rsidRPr="006624EE">
              <w:rPr>
                <w:rFonts w:ascii="Tahoma" w:eastAsia="宋体" w:hAnsi="Tahoma" w:cs="Tahoma"/>
                <w:color w:val="333333"/>
                <w:kern w:val="0"/>
                <w:sz w:val="19"/>
                <w:szCs w:val="19"/>
              </w:rPr>
              <w:t>2</w:t>
            </w:r>
            <w:r w:rsidRPr="006624EE">
              <w:rPr>
                <w:rFonts w:ascii="Tahoma" w:eastAsia="宋体" w:hAnsi="Tahoma" w:cs="Tahoma"/>
                <w:color w:val="333333"/>
                <w:kern w:val="0"/>
                <w:sz w:val="19"/>
                <w:szCs w:val="19"/>
              </w:rPr>
              <w:t>台（还可连接</w:t>
            </w:r>
            <w:r w:rsidRPr="006624EE">
              <w:rPr>
                <w:rFonts w:ascii="Tahoma" w:eastAsia="宋体" w:hAnsi="Tahoma" w:cs="Tahoma"/>
                <w:color w:val="333333"/>
                <w:kern w:val="0"/>
                <w:sz w:val="19"/>
                <w:szCs w:val="19"/>
              </w:rPr>
              <w:t>16</w:t>
            </w:r>
            <w:r w:rsidRPr="006624EE">
              <w:rPr>
                <w:rFonts w:ascii="Tahoma" w:eastAsia="宋体" w:hAnsi="Tahoma" w:cs="Tahoma"/>
                <w:color w:val="333333"/>
                <w:kern w:val="0"/>
                <w:sz w:val="19"/>
                <w:szCs w:val="19"/>
              </w:rPr>
              <w:t>台</w:t>
            </w:r>
            <w:r w:rsidRPr="006624EE">
              <w:rPr>
                <w:rFonts w:ascii="Tahoma" w:eastAsia="宋体" w:hAnsi="Tahoma" w:cs="Tahoma"/>
                <w:color w:val="333333"/>
                <w:kern w:val="0"/>
                <w:sz w:val="19"/>
                <w:szCs w:val="19"/>
              </w:rPr>
              <w:t>DIS-5010A</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br/>
            </w:r>
            <w:r w:rsidRPr="006624EE">
              <w:rPr>
                <w:rFonts w:ascii="宋体" w:eastAsia="宋体" w:hAnsi="宋体" w:cs="宋体"/>
                <w:color w:val="333333"/>
                <w:kern w:val="0"/>
                <w:sz w:val="19"/>
                <w:szCs w:val="19"/>
              </w:rPr>
              <w:t>※</w:t>
            </w:r>
            <w:r w:rsidRPr="006624EE">
              <w:rPr>
                <w:rFonts w:ascii="Tahoma" w:eastAsia="宋体" w:hAnsi="Tahoma" w:cs="Tahoma"/>
                <w:color w:val="333333"/>
                <w:kern w:val="0"/>
                <w:sz w:val="19"/>
                <w:szCs w:val="19"/>
              </w:rPr>
              <w:t>本装置与数据收录装置串联连接使用时，请将本装置设置在前面，</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并将外部触发信号（控带开关等）连接到本装置的触发输入接口。</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根据串联用触发信号的时钟误差，可能会出现无法满足延迟时间精度的情况。</w:t>
            </w:r>
            <w:r w:rsidRPr="006624EE">
              <w:rPr>
                <w:rFonts w:ascii="Tahoma" w:eastAsia="宋体" w:hAnsi="Tahoma" w:cs="Tahoma"/>
                <w:color w:val="333333"/>
                <w:kern w:val="0"/>
                <w:sz w:val="19"/>
                <w:szCs w:val="19"/>
              </w:rPr>
              <w:br/>
            </w:r>
            <w:r w:rsidRPr="006624EE">
              <w:rPr>
                <w:rFonts w:ascii="宋体" w:eastAsia="宋体" w:hAnsi="宋体" w:cs="宋体"/>
                <w:color w:val="333333"/>
                <w:kern w:val="0"/>
                <w:sz w:val="19"/>
                <w:szCs w:val="19"/>
              </w:rPr>
              <w:t>※</w:t>
            </w:r>
            <w:r w:rsidRPr="006624EE">
              <w:rPr>
                <w:rFonts w:ascii="Tahoma" w:eastAsia="宋体" w:hAnsi="Tahoma" w:cs="Tahoma"/>
                <w:color w:val="333333"/>
                <w:kern w:val="0"/>
                <w:sz w:val="19"/>
                <w:szCs w:val="19"/>
              </w:rPr>
              <w:t>不支持与老机型（</w:t>
            </w:r>
            <w:r w:rsidRPr="006624EE">
              <w:rPr>
                <w:rFonts w:ascii="Tahoma" w:eastAsia="宋体" w:hAnsi="Tahoma" w:cs="Tahoma"/>
                <w:color w:val="333333"/>
                <w:kern w:val="0"/>
                <w:sz w:val="19"/>
                <w:szCs w:val="19"/>
              </w:rPr>
              <w:t>DIA-312A</w:t>
            </w:r>
            <w:r w:rsidRPr="006624EE">
              <w:rPr>
                <w:rFonts w:ascii="Tahoma" w:eastAsia="宋体" w:hAnsi="Tahoma" w:cs="Tahoma"/>
                <w:color w:val="333333"/>
                <w:kern w:val="0"/>
                <w:sz w:val="19"/>
                <w:szCs w:val="19"/>
              </w:rPr>
              <w:t>）的串联连接。</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触发输入</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外部触发</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2</w:t>
            </w:r>
            <w:r w:rsidRPr="006624EE">
              <w:rPr>
                <w:rFonts w:ascii="Tahoma" w:eastAsia="宋体" w:hAnsi="Tahoma" w:cs="Tahoma"/>
                <w:color w:val="333333"/>
                <w:kern w:val="0"/>
                <w:sz w:val="19"/>
                <w:szCs w:val="19"/>
              </w:rPr>
              <w:t>点</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（无电压接点）连接带开关等</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串联触发</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w:t>
            </w:r>
            <w:r w:rsidRPr="006624EE">
              <w:rPr>
                <w:rFonts w:ascii="Tahoma" w:eastAsia="宋体" w:hAnsi="Tahoma" w:cs="Tahoma"/>
                <w:color w:val="333333"/>
                <w:kern w:val="0"/>
                <w:sz w:val="19"/>
                <w:szCs w:val="19"/>
              </w:rPr>
              <w:t>点</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TTL3.3V</w:t>
            </w:r>
            <w:r w:rsidRPr="006624EE">
              <w:rPr>
                <w:rFonts w:ascii="Tahoma" w:eastAsia="宋体" w:hAnsi="Tahoma" w:cs="Tahoma"/>
                <w:color w:val="333333"/>
                <w:kern w:val="0"/>
                <w:sz w:val="19"/>
                <w:szCs w:val="19"/>
              </w:rPr>
              <w:t>，负理论）</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与</w:t>
            </w:r>
            <w:r w:rsidRPr="006624EE">
              <w:rPr>
                <w:rFonts w:ascii="Tahoma" w:eastAsia="宋体" w:hAnsi="Tahoma" w:cs="Tahoma"/>
                <w:color w:val="333333"/>
                <w:kern w:val="0"/>
                <w:sz w:val="19"/>
                <w:szCs w:val="19"/>
              </w:rPr>
              <w:t>DIS-3000A/B</w:t>
            </w:r>
            <w:r w:rsidRPr="006624EE">
              <w:rPr>
                <w:rFonts w:ascii="Tahoma" w:eastAsia="宋体" w:hAnsi="Tahoma" w:cs="Tahoma"/>
                <w:color w:val="333333"/>
                <w:kern w:val="0"/>
                <w:sz w:val="19"/>
                <w:szCs w:val="19"/>
              </w:rPr>
              <w:t>系列的同步触发用</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共同触发</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2</w:t>
            </w:r>
            <w:r w:rsidRPr="006624EE">
              <w:rPr>
                <w:rFonts w:ascii="Tahoma" w:eastAsia="宋体" w:hAnsi="Tahoma" w:cs="Tahoma"/>
                <w:color w:val="333333"/>
                <w:kern w:val="0"/>
                <w:sz w:val="19"/>
                <w:szCs w:val="19"/>
              </w:rPr>
              <w:t>点</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TTL3.3V</w:t>
            </w:r>
            <w:r w:rsidRPr="006624EE">
              <w:rPr>
                <w:rFonts w:ascii="Tahoma" w:eastAsia="宋体" w:hAnsi="Tahoma" w:cs="Tahoma"/>
                <w:color w:val="333333"/>
                <w:kern w:val="0"/>
                <w:sz w:val="19"/>
                <w:szCs w:val="19"/>
              </w:rPr>
              <w:t>，负理论）</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与本装置及</w:t>
            </w:r>
            <w:r w:rsidRPr="006624EE">
              <w:rPr>
                <w:rFonts w:ascii="Tahoma" w:eastAsia="宋体" w:hAnsi="Tahoma" w:cs="Tahoma"/>
                <w:color w:val="333333"/>
                <w:kern w:val="0"/>
                <w:sz w:val="19"/>
                <w:szCs w:val="19"/>
              </w:rPr>
              <w:t>DIS-5000A</w:t>
            </w:r>
            <w:r w:rsidRPr="006624EE">
              <w:rPr>
                <w:rFonts w:ascii="Tahoma" w:eastAsia="宋体" w:hAnsi="Tahoma" w:cs="Tahoma"/>
                <w:color w:val="333333"/>
                <w:kern w:val="0"/>
                <w:sz w:val="19"/>
                <w:szCs w:val="19"/>
              </w:rPr>
              <w:t>的连续动作用</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软件触发</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通过控制软件的指令进行动作</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宋体" w:eastAsia="宋体" w:hAnsi="宋体" w:cs="宋体"/>
                <w:color w:val="333333"/>
                <w:kern w:val="0"/>
                <w:sz w:val="19"/>
                <w:szCs w:val="19"/>
              </w:rPr>
              <w:lastRenderedPageBreak/>
              <w:t>※</w:t>
            </w:r>
            <w:r w:rsidRPr="006624EE">
              <w:rPr>
                <w:rFonts w:ascii="Tahoma" w:eastAsia="宋体" w:hAnsi="Tahoma" w:cs="Tahoma"/>
                <w:color w:val="333333"/>
                <w:kern w:val="0"/>
                <w:sz w:val="19"/>
                <w:szCs w:val="19"/>
              </w:rPr>
              <w:t>关于触发信号的误输入判定，触发信号仅在连续输入设定采样频率的</w:t>
            </w:r>
            <w:r w:rsidRPr="006624EE">
              <w:rPr>
                <w:rFonts w:ascii="Tahoma" w:eastAsia="宋体" w:hAnsi="Tahoma" w:cs="Tahoma"/>
                <w:color w:val="333333"/>
                <w:kern w:val="0"/>
                <w:sz w:val="19"/>
                <w:szCs w:val="19"/>
              </w:rPr>
              <w:t>6</w:t>
            </w:r>
            <w:r w:rsidRPr="006624EE">
              <w:rPr>
                <w:rFonts w:ascii="Tahoma" w:eastAsia="宋体" w:hAnsi="Tahoma" w:cs="Tahoma"/>
                <w:color w:val="333333"/>
                <w:kern w:val="0"/>
                <w:sz w:val="19"/>
                <w:szCs w:val="19"/>
              </w:rPr>
              <w:t>个计数以上时才可识别为触发信号。</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触发输出</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串联触发</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1</w:t>
            </w:r>
            <w:r w:rsidRPr="006624EE">
              <w:rPr>
                <w:rFonts w:ascii="Tahoma" w:eastAsia="宋体" w:hAnsi="Tahoma" w:cs="Tahoma"/>
                <w:color w:val="333333"/>
                <w:kern w:val="0"/>
                <w:sz w:val="19"/>
                <w:szCs w:val="19"/>
              </w:rPr>
              <w:t>点</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（集电极开路输出）</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与</w:t>
            </w:r>
            <w:r w:rsidRPr="006624EE">
              <w:rPr>
                <w:rFonts w:ascii="Tahoma" w:eastAsia="宋体" w:hAnsi="Tahoma" w:cs="Tahoma"/>
                <w:color w:val="333333"/>
                <w:kern w:val="0"/>
                <w:sz w:val="19"/>
                <w:szCs w:val="19"/>
              </w:rPr>
              <w:t>DIS-3000A/B</w:t>
            </w:r>
            <w:r w:rsidRPr="006624EE">
              <w:rPr>
                <w:rFonts w:ascii="Tahoma" w:eastAsia="宋体" w:hAnsi="Tahoma" w:cs="Tahoma"/>
                <w:color w:val="333333"/>
                <w:kern w:val="0"/>
                <w:sz w:val="19"/>
                <w:szCs w:val="19"/>
              </w:rPr>
              <w:t>系列的触发同步用</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共通触发</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2</w:t>
            </w:r>
            <w:r w:rsidRPr="006624EE">
              <w:rPr>
                <w:rFonts w:ascii="Tahoma" w:eastAsia="宋体" w:hAnsi="Tahoma" w:cs="Tahoma"/>
                <w:color w:val="333333"/>
                <w:kern w:val="0"/>
                <w:sz w:val="19"/>
                <w:szCs w:val="19"/>
              </w:rPr>
              <w:t>点</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TTL3.3V</w:t>
            </w:r>
            <w:r w:rsidRPr="006624EE">
              <w:rPr>
                <w:rFonts w:ascii="Tahoma" w:eastAsia="宋体" w:hAnsi="Tahoma" w:cs="Tahoma"/>
                <w:color w:val="333333"/>
                <w:kern w:val="0"/>
                <w:sz w:val="19"/>
                <w:szCs w:val="19"/>
              </w:rPr>
              <w:t>，负理论）</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与本装置及</w:t>
            </w:r>
            <w:r w:rsidRPr="006624EE">
              <w:rPr>
                <w:rFonts w:ascii="Tahoma" w:eastAsia="宋体" w:hAnsi="Tahoma" w:cs="Tahoma"/>
                <w:color w:val="333333"/>
                <w:kern w:val="0"/>
                <w:sz w:val="19"/>
                <w:szCs w:val="19"/>
              </w:rPr>
              <w:t>DIS-5010A</w:t>
            </w:r>
            <w:r w:rsidRPr="006624EE">
              <w:rPr>
                <w:rFonts w:ascii="Tahoma" w:eastAsia="宋体" w:hAnsi="Tahoma" w:cs="Tahoma"/>
                <w:color w:val="333333"/>
                <w:kern w:val="0"/>
                <w:sz w:val="19"/>
                <w:szCs w:val="19"/>
              </w:rPr>
              <w:t>的连续动作用</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通讯</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接口</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 xml:space="preserve">100BASE-TX </w:t>
            </w:r>
            <w:r w:rsidRPr="006624EE">
              <w:rPr>
                <w:rFonts w:ascii="Tahoma" w:eastAsia="宋体" w:hAnsi="Tahoma" w:cs="Tahoma"/>
                <w:color w:val="333333"/>
                <w:kern w:val="0"/>
                <w:sz w:val="19"/>
                <w:szCs w:val="19"/>
              </w:rPr>
              <w:t>準拠</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接口型号</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本体</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ECG.0B.309</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LEMO</w:t>
            </w:r>
            <w:r w:rsidRPr="006624EE">
              <w:rPr>
                <w:rFonts w:ascii="Tahoma" w:eastAsia="宋体" w:hAnsi="Tahoma" w:cs="Tahoma"/>
                <w:color w:val="333333"/>
                <w:kern w:val="0"/>
                <w:sz w:val="19"/>
                <w:szCs w:val="19"/>
              </w:rPr>
              <w:t>公司生产）</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适合插头</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FGG.0B.309</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LEMO</w:t>
            </w:r>
            <w:r w:rsidRPr="006624EE">
              <w:rPr>
                <w:rFonts w:ascii="Tahoma" w:eastAsia="宋体" w:hAnsi="Tahoma" w:cs="Tahoma"/>
                <w:color w:val="333333"/>
                <w:kern w:val="0"/>
                <w:sz w:val="19"/>
                <w:szCs w:val="19"/>
              </w:rPr>
              <w:t>公司生产）</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显示器</w:t>
            </w:r>
            <w:r w:rsidRPr="006624EE">
              <w:rPr>
                <w:rFonts w:ascii="Tahoma" w:eastAsia="宋体" w:hAnsi="Tahoma" w:cs="Tahoma"/>
                <w:color w:val="333333"/>
                <w:kern w:val="0"/>
                <w:sz w:val="19"/>
                <w:szCs w:val="19"/>
              </w:rPr>
              <w:t xml:space="preserve"> • </w:t>
            </w:r>
            <w:r w:rsidRPr="006624EE">
              <w:rPr>
                <w:rFonts w:ascii="Tahoma" w:eastAsia="宋体" w:hAnsi="Tahoma" w:cs="Tahoma"/>
                <w:color w:val="333333"/>
                <w:kern w:val="0"/>
                <w:sz w:val="19"/>
                <w:szCs w:val="19"/>
              </w:rPr>
              <w:t>蜂鸣器</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特性表示器</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本装置的状态，</w:t>
            </w:r>
            <w:r w:rsidRPr="006624EE">
              <w:rPr>
                <w:rFonts w:ascii="Tahoma" w:eastAsia="宋体" w:hAnsi="Tahoma" w:cs="Tahoma"/>
                <w:color w:val="333333"/>
                <w:kern w:val="0"/>
                <w:sz w:val="19"/>
                <w:szCs w:val="19"/>
              </w:rPr>
              <w:t>IP</w:t>
            </w:r>
            <w:r w:rsidRPr="006624EE">
              <w:rPr>
                <w:rFonts w:ascii="Tahoma" w:eastAsia="宋体" w:hAnsi="Tahoma" w:cs="Tahoma"/>
                <w:color w:val="333333"/>
                <w:kern w:val="0"/>
                <w:sz w:val="19"/>
                <w:szCs w:val="19"/>
              </w:rPr>
              <w:t>地址，电池余量等，通过</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前面的显示器以</w:t>
            </w:r>
            <w:r w:rsidRPr="006624EE">
              <w:rPr>
                <w:rFonts w:ascii="Tahoma" w:eastAsia="宋体" w:hAnsi="Tahoma" w:cs="Tahoma"/>
                <w:color w:val="333333"/>
                <w:kern w:val="0"/>
                <w:sz w:val="19"/>
                <w:szCs w:val="19"/>
              </w:rPr>
              <w:t>8</w:t>
            </w:r>
            <w:r w:rsidRPr="006624EE">
              <w:rPr>
                <w:rFonts w:ascii="Tahoma" w:eastAsia="宋体" w:hAnsi="Tahoma" w:cs="Tahoma"/>
                <w:color w:val="333333"/>
                <w:kern w:val="0"/>
                <w:sz w:val="19"/>
                <w:szCs w:val="19"/>
              </w:rPr>
              <w:t>字符的特性来表示。</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LED</w:t>
            </w:r>
            <w:r w:rsidRPr="006624EE">
              <w:rPr>
                <w:rFonts w:ascii="Tahoma" w:eastAsia="宋体" w:hAnsi="Tahoma" w:cs="Tahoma"/>
                <w:color w:val="333333"/>
                <w:kern w:val="0"/>
                <w:sz w:val="19"/>
                <w:szCs w:val="19"/>
              </w:rPr>
              <w:t>显示器</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本体状态通过上面的</w:t>
            </w:r>
            <w:r w:rsidRPr="006624EE">
              <w:rPr>
                <w:rFonts w:ascii="Tahoma" w:eastAsia="宋体" w:hAnsi="Tahoma" w:cs="Tahoma"/>
                <w:color w:val="333333"/>
                <w:kern w:val="0"/>
                <w:sz w:val="19"/>
                <w:szCs w:val="19"/>
              </w:rPr>
              <w:t>LED</w:t>
            </w:r>
            <w:r w:rsidRPr="006624EE">
              <w:rPr>
                <w:rFonts w:ascii="Tahoma" w:eastAsia="宋体" w:hAnsi="Tahoma" w:cs="Tahoma"/>
                <w:color w:val="333333"/>
                <w:kern w:val="0"/>
                <w:sz w:val="19"/>
                <w:szCs w:val="19"/>
              </w:rPr>
              <w:t>显示。</w:t>
            </w:r>
            <w:r w:rsidRPr="006624EE">
              <w:rPr>
                <w:rFonts w:ascii="Tahoma" w:eastAsia="宋体" w:hAnsi="Tahoma" w:cs="Tahoma"/>
                <w:color w:val="333333"/>
                <w:kern w:val="0"/>
                <w:sz w:val="19"/>
                <w:szCs w:val="19"/>
              </w:rPr>
              <w:br/>
              <w:t xml:space="preserve">• Status </w:t>
            </w:r>
            <w:r w:rsidRPr="006624EE">
              <w:rPr>
                <w:rFonts w:ascii="Tahoma" w:eastAsia="宋体" w:hAnsi="Tahoma" w:cs="Tahoma"/>
                <w:color w:val="333333"/>
                <w:kern w:val="0"/>
                <w:sz w:val="19"/>
                <w:szCs w:val="19"/>
              </w:rPr>
              <w:t>：显示</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每个通道的状态，检查结果</w:t>
            </w:r>
            <w:r w:rsidRPr="006624EE">
              <w:rPr>
                <w:rFonts w:ascii="Tahoma" w:eastAsia="宋体" w:hAnsi="Tahoma" w:cs="Tahoma"/>
                <w:color w:val="333333"/>
                <w:kern w:val="0"/>
                <w:sz w:val="19"/>
                <w:szCs w:val="19"/>
              </w:rPr>
              <w:br/>
              <w:t xml:space="preserve">• Charge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电流输出用电容器充电状态</w:t>
            </w:r>
            <w:r w:rsidRPr="006624EE">
              <w:rPr>
                <w:rFonts w:ascii="Tahoma" w:eastAsia="宋体" w:hAnsi="Tahoma" w:cs="Tahoma"/>
                <w:color w:val="333333"/>
                <w:kern w:val="0"/>
                <w:sz w:val="19"/>
                <w:szCs w:val="19"/>
              </w:rPr>
              <w:br/>
              <w:t xml:space="preserve">• Ready for Trigger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待触发状态</w:t>
            </w:r>
            <w:r w:rsidRPr="006624EE">
              <w:rPr>
                <w:rFonts w:ascii="Tahoma" w:eastAsia="宋体" w:hAnsi="Tahoma" w:cs="Tahoma"/>
                <w:color w:val="333333"/>
                <w:kern w:val="0"/>
                <w:sz w:val="19"/>
                <w:szCs w:val="19"/>
              </w:rPr>
              <w:br/>
              <w:t xml:space="preserve">• Triggered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完成触发</w:t>
            </w:r>
            <w:r w:rsidRPr="006624EE">
              <w:rPr>
                <w:rFonts w:ascii="Tahoma" w:eastAsia="宋体" w:hAnsi="Tahoma" w:cs="Tahoma"/>
                <w:color w:val="333333"/>
                <w:kern w:val="0"/>
                <w:sz w:val="19"/>
                <w:szCs w:val="19"/>
              </w:rPr>
              <w:br/>
              <w:t xml:space="preserve">• Battery Alarm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电池余量低</w:t>
            </w:r>
            <w:r w:rsidRPr="006624EE">
              <w:rPr>
                <w:rFonts w:ascii="Tahoma" w:eastAsia="宋体" w:hAnsi="Tahoma" w:cs="Tahoma"/>
                <w:color w:val="333333"/>
                <w:kern w:val="0"/>
                <w:sz w:val="19"/>
                <w:szCs w:val="19"/>
              </w:rPr>
              <w:br/>
              <w:t xml:space="preserve">• Error </w:t>
            </w:r>
            <w:r w:rsidRPr="006624EE">
              <w:rPr>
                <w:rFonts w:ascii="Tahoma" w:eastAsia="宋体" w:hAnsi="Tahoma" w:cs="Tahoma"/>
                <w:color w:val="333333"/>
                <w:kern w:val="0"/>
                <w:sz w:val="19"/>
                <w:szCs w:val="19"/>
              </w:rPr>
              <w:t>：其他错误发生</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蜂鸣器</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本装置处于以下状态时，内置蜂鸣器报警。</w:t>
            </w:r>
            <w:r w:rsidRPr="006624EE">
              <w:rPr>
                <w:rFonts w:ascii="Tahoma" w:eastAsia="宋体" w:hAnsi="Tahoma" w:cs="Tahoma"/>
                <w:color w:val="333333"/>
                <w:kern w:val="0"/>
                <w:sz w:val="19"/>
                <w:szCs w:val="19"/>
              </w:rPr>
              <w:br/>
              <w:t xml:space="preserve">• </w:t>
            </w:r>
            <w:r w:rsidRPr="006624EE">
              <w:rPr>
                <w:rFonts w:ascii="Tahoma" w:eastAsia="宋体" w:hAnsi="Tahoma" w:cs="Tahoma"/>
                <w:color w:val="333333"/>
                <w:kern w:val="0"/>
                <w:sz w:val="19"/>
                <w:szCs w:val="19"/>
              </w:rPr>
              <w:t>电流输出用电容器充电中</w:t>
            </w:r>
            <w:r w:rsidRPr="006624EE">
              <w:rPr>
                <w:rFonts w:ascii="Tahoma" w:eastAsia="宋体" w:hAnsi="Tahoma" w:cs="Tahoma"/>
                <w:color w:val="333333"/>
                <w:kern w:val="0"/>
                <w:sz w:val="19"/>
                <w:szCs w:val="19"/>
              </w:rPr>
              <w:br/>
              <w:t xml:space="preserve">• </w:t>
            </w:r>
            <w:r w:rsidRPr="006624EE">
              <w:rPr>
                <w:rFonts w:ascii="Tahoma" w:eastAsia="宋体" w:hAnsi="Tahoma" w:cs="Tahoma"/>
                <w:color w:val="333333"/>
                <w:kern w:val="0"/>
                <w:sz w:val="19"/>
                <w:szCs w:val="19"/>
              </w:rPr>
              <w:t>电阻测定结果出错时</w:t>
            </w:r>
            <w:r w:rsidRPr="006624EE">
              <w:rPr>
                <w:rFonts w:ascii="Tahoma" w:eastAsia="宋体" w:hAnsi="Tahoma" w:cs="Tahoma"/>
                <w:color w:val="333333"/>
                <w:kern w:val="0"/>
                <w:sz w:val="19"/>
                <w:szCs w:val="19"/>
              </w:rPr>
              <w:br/>
              <w:t xml:space="preserve">• </w:t>
            </w:r>
            <w:r w:rsidRPr="006624EE">
              <w:rPr>
                <w:rFonts w:ascii="Tahoma" w:eastAsia="宋体" w:hAnsi="Tahoma" w:cs="Tahoma"/>
                <w:color w:val="333333"/>
                <w:kern w:val="0"/>
                <w:sz w:val="19"/>
                <w:szCs w:val="19"/>
              </w:rPr>
              <w:t>内置电池余量低下时</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离线操作</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（通过使用前面的操作按钮与特性显示器，即使离线状态时也可完成以下操作。）</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IP</w:t>
            </w:r>
            <w:r w:rsidRPr="006624EE">
              <w:rPr>
                <w:rFonts w:ascii="Tahoma" w:eastAsia="宋体" w:hAnsi="Tahoma" w:cs="Tahoma"/>
                <w:color w:val="333333"/>
                <w:kern w:val="0"/>
                <w:sz w:val="19"/>
                <w:szCs w:val="19"/>
              </w:rPr>
              <w:t>地址变更</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变更预先设定的</w:t>
            </w:r>
            <w:r w:rsidRPr="006624EE">
              <w:rPr>
                <w:rFonts w:ascii="Tahoma" w:eastAsia="宋体" w:hAnsi="Tahoma" w:cs="Tahoma"/>
                <w:color w:val="333333"/>
                <w:kern w:val="0"/>
                <w:sz w:val="19"/>
                <w:szCs w:val="19"/>
              </w:rPr>
              <w:t>IP</w:t>
            </w:r>
            <w:r w:rsidRPr="006624EE">
              <w:rPr>
                <w:rFonts w:ascii="Tahoma" w:eastAsia="宋体" w:hAnsi="Tahoma" w:cs="Tahoma"/>
                <w:color w:val="333333"/>
                <w:kern w:val="0"/>
                <w:sz w:val="19"/>
                <w:szCs w:val="19"/>
              </w:rPr>
              <w:t>地址。</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P</w:t>
            </w:r>
            <w:r w:rsidRPr="006624EE">
              <w:rPr>
                <w:rFonts w:ascii="Tahoma" w:eastAsia="宋体" w:hAnsi="Tahoma" w:cs="Tahoma"/>
                <w:color w:val="333333"/>
                <w:kern w:val="0"/>
                <w:sz w:val="19"/>
                <w:szCs w:val="19"/>
              </w:rPr>
              <w:t>地址初始化</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返回</w:t>
            </w:r>
            <w:r w:rsidRPr="006624EE">
              <w:rPr>
                <w:rFonts w:ascii="Tahoma" w:eastAsia="宋体" w:hAnsi="Tahoma" w:cs="Tahoma"/>
                <w:color w:val="333333"/>
                <w:kern w:val="0"/>
                <w:sz w:val="19"/>
                <w:szCs w:val="19"/>
              </w:rPr>
              <w:t>IP</w:t>
            </w:r>
            <w:r w:rsidRPr="006624EE">
              <w:rPr>
                <w:rFonts w:ascii="Tahoma" w:eastAsia="宋体" w:hAnsi="Tahoma" w:cs="Tahoma"/>
                <w:color w:val="333333"/>
                <w:kern w:val="0"/>
                <w:sz w:val="19"/>
                <w:szCs w:val="19"/>
              </w:rPr>
              <w:t>地址的初始状态。</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强制放电</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进行内置电池的强制放电。</w:t>
            </w:r>
            <w:r w:rsidRPr="006624EE">
              <w:rPr>
                <w:rFonts w:ascii="Tahoma" w:eastAsia="宋体" w:hAnsi="Tahoma" w:cs="Tahoma"/>
                <w:color w:val="333333"/>
                <w:kern w:val="0"/>
                <w:sz w:val="19"/>
                <w:szCs w:val="19"/>
              </w:rPr>
              <w:br/>
            </w:r>
            <w:r w:rsidRPr="006624EE">
              <w:rPr>
                <w:rFonts w:ascii="宋体" w:eastAsia="宋体" w:hAnsi="宋体" w:cs="宋体"/>
                <w:color w:val="333333"/>
                <w:kern w:val="0"/>
                <w:sz w:val="19"/>
                <w:szCs w:val="19"/>
              </w:rPr>
              <w:t>※</w:t>
            </w:r>
            <w:r w:rsidRPr="006624EE">
              <w:rPr>
                <w:rFonts w:ascii="Tahoma" w:eastAsia="宋体" w:hAnsi="Tahoma" w:cs="Tahoma"/>
                <w:color w:val="333333"/>
                <w:kern w:val="0"/>
                <w:sz w:val="19"/>
                <w:szCs w:val="19"/>
              </w:rPr>
              <w:t>需要专用放电配件与外部电源。</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安全，检查功能</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SAFETY</w:t>
            </w:r>
            <w:r w:rsidRPr="006624EE">
              <w:rPr>
                <w:rFonts w:ascii="Tahoma" w:eastAsia="宋体" w:hAnsi="Tahoma" w:cs="Tahoma"/>
                <w:color w:val="333333"/>
                <w:kern w:val="0"/>
                <w:sz w:val="19"/>
                <w:szCs w:val="19"/>
              </w:rPr>
              <w:t>功能</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SAFETY</w:t>
            </w:r>
            <w:r w:rsidRPr="006624EE">
              <w:rPr>
                <w:rFonts w:ascii="Tahoma" w:eastAsia="宋体" w:hAnsi="Tahoma" w:cs="Tahoma"/>
                <w:color w:val="333333"/>
                <w:kern w:val="0"/>
                <w:sz w:val="19"/>
                <w:szCs w:val="19"/>
              </w:rPr>
              <w:t>侧接口在插入</w:t>
            </w:r>
            <w:r w:rsidRPr="006624EE">
              <w:rPr>
                <w:rFonts w:ascii="Tahoma" w:eastAsia="宋体" w:hAnsi="Tahoma" w:cs="Tahoma"/>
                <w:color w:val="333333"/>
                <w:kern w:val="0"/>
                <w:sz w:val="19"/>
                <w:szCs w:val="19"/>
              </w:rPr>
              <w:t>SAFETY</w:t>
            </w:r>
            <w:r w:rsidRPr="006624EE">
              <w:rPr>
                <w:rFonts w:ascii="Tahoma" w:eastAsia="宋体" w:hAnsi="Tahoma" w:cs="Tahoma"/>
                <w:color w:val="333333"/>
                <w:kern w:val="0"/>
                <w:sz w:val="19"/>
                <w:szCs w:val="19"/>
              </w:rPr>
              <w:t>插头的状态下，</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不接受任何触发信号的输入。同时，防止偶发</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电流通过充气机而在装置内部的电流输出接口</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间短路。</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lastRenderedPageBreak/>
              <w:t>载荷电阻测量</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充气机通过微弱电流（</w:t>
            </w:r>
            <w:r w:rsidRPr="006624EE">
              <w:rPr>
                <w:rFonts w:ascii="Tahoma" w:eastAsia="宋体" w:hAnsi="Tahoma" w:cs="Tahoma"/>
                <w:color w:val="333333"/>
                <w:kern w:val="0"/>
                <w:sz w:val="19"/>
                <w:szCs w:val="19"/>
              </w:rPr>
              <w:t>10mA</w:t>
            </w:r>
            <w:r w:rsidRPr="006624EE">
              <w:rPr>
                <w:rFonts w:ascii="Tahoma" w:eastAsia="宋体" w:hAnsi="Tahoma" w:cs="Tahoma"/>
                <w:color w:val="333333"/>
                <w:kern w:val="0"/>
                <w:sz w:val="19"/>
                <w:szCs w:val="19"/>
              </w:rPr>
              <w:t>以下）后，进行电</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阻值的测量。该电阻值含充气机电缆的电阻值。</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测量范围</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0.0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10.0 Ω</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分辨率</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0.1Ω</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精度</w:t>
            </w:r>
            <w:r w:rsidRPr="006624EE">
              <w:rPr>
                <w:rFonts w:ascii="Tahoma" w:eastAsia="宋体" w:hAnsi="Tahoma" w:cs="Tahoma"/>
                <w:color w:val="333333"/>
                <w:kern w:val="0"/>
                <w:sz w:val="19"/>
                <w:szCs w:val="19"/>
              </w:rPr>
              <w:t xml:space="preserve"> </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 xml:space="preserve"> ±0.3 Ω </w:t>
            </w:r>
            <w:r w:rsidRPr="006624EE">
              <w:rPr>
                <w:rFonts w:ascii="Tahoma" w:eastAsia="宋体" w:hAnsi="Tahoma" w:cs="Tahoma"/>
                <w:color w:val="333333"/>
                <w:kern w:val="0"/>
                <w:sz w:val="19"/>
                <w:szCs w:val="19"/>
              </w:rPr>
              <w:t>以内</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试验前电阻测量</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试验前（</w:t>
            </w:r>
            <w:r w:rsidRPr="006624EE">
              <w:rPr>
                <w:rFonts w:ascii="Tahoma" w:eastAsia="宋体" w:hAnsi="Tahoma" w:cs="Tahoma"/>
                <w:color w:val="333333"/>
                <w:kern w:val="0"/>
                <w:sz w:val="19"/>
                <w:szCs w:val="19"/>
              </w:rPr>
              <w:t>SAFETY</w:t>
            </w:r>
            <w:r w:rsidRPr="006624EE">
              <w:rPr>
                <w:rFonts w:ascii="Tahoma" w:eastAsia="宋体" w:hAnsi="Tahoma" w:cs="Tahoma"/>
                <w:color w:val="333333"/>
                <w:kern w:val="0"/>
                <w:sz w:val="19"/>
                <w:szCs w:val="19"/>
              </w:rPr>
              <w:t>解除时），自动实施载荷电阻测</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量，检测电缆是否出现断线等异常现象。</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测量结果在预设电阻范围内时为待触发状态，可开</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始试验。</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试验后电阻测量</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完成起动电流输出动作后，自动实施载荷电阻测</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量，检测是否有未打开的充气机。</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测量结果可显示在本体上面的</w:t>
            </w:r>
            <w:r w:rsidRPr="006624EE">
              <w:rPr>
                <w:rFonts w:ascii="Tahoma" w:eastAsia="宋体" w:hAnsi="Tahoma" w:cs="Tahoma"/>
                <w:color w:val="333333"/>
                <w:kern w:val="0"/>
                <w:sz w:val="19"/>
                <w:szCs w:val="19"/>
              </w:rPr>
              <w:t>LED</w:t>
            </w:r>
            <w:r w:rsidRPr="006624EE">
              <w:rPr>
                <w:rFonts w:ascii="Tahoma" w:eastAsia="宋体" w:hAnsi="Tahoma" w:cs="Tahoma"/>
                <w:color w:val="333333"/>
                <w:kern w:val="0"/>
                <w:sz w:val="19"/>
                <w:szCs w:val="19"/>
              </w:rPr>
              <w:t>中。</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触发检查</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试验前检查已设定的触发状态。</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电池检查</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试验前检查内置电池的余量。</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内存检查</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检查输出电流曲线收录用内存。</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记录功能</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将试验设定内容，本体动作内容，每个通道的起动</w:t>
            </w:r>
            <w:r w:rsidRPr="006624EE">
              <w:rPr>
                <w:rFonts w:ascii="Tahoma" w:eastAsia="宋体" w:hAnsi="Tahoma" w:cs="Tahoma"/>
                <w:color w:val="333333"/>
                <w:kern w:val="0"/>
                <w:sz w:val="19"/>
                <w:szCs w:val="19"/>
              </w:rPr>
              <w:br/>
            </w:r>
            <w:r w:rsidRPr="006624EE">
              <w:rPr>
                <w:rFonts w:ascii="Tahoma" w:eastAsia="宋体" w:hAnsi="Tahoma" w:cs="Tahoma"/>
                <w:color w:val="333333"/>
                <w:kern w:val="0"/>
                <w:sz w:val="19"/>
                <w:szCs w:val="19"/>
              </w:rPr>
              <w:t>电流输出累计次数等记录在内部内存中。</w:t>
            </w:r>
            <w:r w:rsidRPr="006624EE">
              <w:rPr>
                <w:rFonts w:ascii="Tahoma" w:eastAsia="宋体" w:hAnsi="Tahoma" w:cs="Tahoma"/>
                <w:color w:val="333333"/>
                <w:kern w:val="0"/>
                <w:sz w:val="19"/>
                <w:szCs w:val="19"/>
              </w:rPr>
              <w:t xml:space="preserve"> </w:t>
            </w:r>
          </w:p>
        </w:tc>
      </w:tr>
      <w:tr w:rsidR="006624EE" w:rsidRPr="006624EE" w:rsidTr="006624EE">
        <w:tc>
          <w:tcPr>
            <w:tcW w:w="3000" w:type="dxa"/>
            <w:gridSpan w:val="2"/>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外观</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外形尺寸</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70</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W</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×119</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H</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×190</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D</w:t>
            </w:r>
            <w:r w:rsidRPr="006624EE">
              <w:rPr>
                <w:rFonts w:ascii="Tahoma" w:eastAsia="宋体" w:hAnsi="Tahoma" w:cs="Tahoma"/>
                <w:color w:val="333333"/>
                <w:kern w:val="0"/>
                <w:sz w:val="19"/>
                <w:szCs w:val="19"/>
              </w:rPr>
              <w:t>）</w:t>
            </w:r>
            <w:r w:rsidRPr="006624EE">
              <w:rPr>
                <w:rFonts w:ascii="Tahoma" w:eastAsia="宋体" w:hAnsi="Tahoma" w:cs="Tahoma"/>
                <w:color w:val="333333"/>
                <w:kern w:val="0"/>
                <w:sz w:val="19"/>
                <w:szCs w:val="19"/>
              </w:rPr>
              <w:t>mm</w:t>
            </w:r>
            <w:r w:rsidRPr="006624EE">
              <w:rPr>
                <w:rFonts w:ascii="Tahoma" w:eastAsia="宋体" w:hAnsi="Tahoma" w:cs="Tahoma"/>
                <w:color w:val="333333"/>
                <w:kern w:val="0"/>
                <w:sz w:val="19"/>
                <w:szCs w:val="19"/>
              </w:rPr>
              <w:t>（不含突起部）</w:t>
            </w:r>
            <w:r w:rsidRPr="006624EE">
              <w:rPr>
                <w:rFonts w:ascii="Tahoma" w:eastAsia="宋体" w:hAnsi="Tahoma" w:cs="Tahoma"/>
                <w:color w:val="333333"/>
                <w:kern w:val="0"/>
                <w:sz w:val="19"/>
                <w:szCs w:val="19"/>
              </w:rPr>
              <w:t xml:space="preserve"> </w:t>
            </w:r>
          </w:p>
        </w:tc>
      </w:tr>
      <w:tr w:rsidR="006624EE" w:rsidRPr="006624EE" w:rsidTr="006624EE">
        <w:tc>
          <w:tcPr>
            <w:tcW w:w="3000" w:type="dxa"/>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重量</w:t>
            </w:r>
            <w:r w:rsidRPr="006624EE">
              <w:rPr>
                <w:rFonts w:ascii="Tahoma" w:eastAsia="宋体" w:hAnsi="Tahoma" w:cs="Tahoma"/>
                <w:color w:val="333333"/>
                <w:kern w:val="0"/>
                <w:sz w:val="19"/>
                <w:szCs w:val="19"/>
              </w:rPr>
              <w:t xml:space="preserve"> </w:t>
            </w:r>
          </w:p>
        </w:tc>
        <w:tc>
          <w:tcPr>
            <w:tcW w:w="0" w:type="auto"/>
            <w:tcBorders>
              <w:top w:val="single" w:sz="2" w:space="0" w:color="CCCCCC"/>
              <w:left w:val="single" w:sz="2" w:space="0" w:color="CCCCCC"/>
              <w:bottom w:val="single" w:sz="6" w:space="0" w:color="CCCCCC"/>
              <w:right w:val="single" w:sz="2" w:space="0" w:color="CCCCCC"/>
            </w:tcBorders>
            <w:tcMar>
              <w:top w:w="75" w:type="dxa"/>
              <w:left w:w="75" w:type="dxa"/>
              <w:bottom w:w="75" w:type="dxa"/>
              <w:right w:w="75" w:type="dxa"/>
            </w:tcMar>
            <w:vAlign w:val="center"/>
            <w:hideMark/>
          </w:tcPr>
          <w:p w:rsidR="006624EE" w:rsidRPr="006624EE" w:rsidRDefault="006624EE" w:rsidP="006624EE">
            <w:pPr>
              <w:widowControl/>
              <w:jc w:val="left"/>
              <w:rPr>
                <w:rFonts w:ascii="Tahoma" w:eastAsia="宋体" w:hAnsi="Tahoma" w:cs="Tahoma"/>
                <w:color w:val="333333"/>
                <w:kern w:val="0"/>
                <w:sz w:val="19"/>
                <w:szCs w:val="19"/>
              </w:rPr>
            </w:pPr>
            <w:r w:rsidRPr="006624EE">
              <w:rPr>
                <w:rFonts w:ascii="Tahoma" w:eastAsia="宋体" w:hAnsi="Tahoma" w:cs="Tahoma"/>
                <w:color w:val="333333"/>
                <w:kern w:val="0"/>
                <w:sz w:val="19"/>
                <w:szCs w:val="19"/>
              </w:rPr>
              <w:t>约</w:t>
            </w:r>
            <w:r w:rsidRPr="006624EE">
              <w:rPr>
                <w:rFonts w:ascii="Tahoma" w:eastAsia="宋体" w:hAnsi="Tahoma" w:cs="Tahoma"/>
                <w:color w:val="333333"/>
                <w:kern w:val="0"/>
                <w:sz w:val="19"/>
                <w:szCs w:val="19"/>
              </w:rPr>
              <w:t xml:space="preserve">2.4kg </w:t>
            </w:r>
            <w:r w:rsidRPr="006624EE">
              <w:rPr>
                <w:rFonts w:ascii="Tahoma" w:eastAsia="宋体" w:hAnsi="Tahoma" w:cs="Tahoma"/>
                <w:color w:val="333333"/>
                <w:kern w:val="0"/>
                <w:sz w:val="19"/>
                <w:szCs w:val="19"/>
              </w:rPr>
              <w:t>（不含配件）</w:t>
            </w:r>
            <w:r w:rsidRPr="006624EE">
              <w:rPr>
                <w:rFonts w:ascii="Tahoma" w:eastAsia="宋体" w:hAnsi="Tahoma" w:cs="Tahoma"/>
                <w:color w:val="333333"/>
                <w:kern w:val="0"/>
                <w:sz w:val="19"/>
                <w:szCs w:val="19"/>
              </w:rPr>
              <w:t xml:space="preserve"> </w:t>
            </w:r>
          </w:p>
        </w:tc>
      </w:tr>
    </w:tbl>
    <w:p w:rsidR="00AD46B5" w:rsidRDefault="00595CCF"/>
    <w:sectPr w:rsidR="00AD46B5" w:rsidSect="004C0C7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5CCF" w:rsidRDefault="00595CCF" w:rsidP="000B2D49">
      <w:r>
        <w:separator/>
      </w:r>
    </w:p>
  </w:endnote>
  <w:endnote w:type="continuationSeparator" w:id="1">
    <w:p w:rsidR="00595CCF" w:rsidRDefault="00595CCF" w:rsidP="000B2D4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5CCF" w:rsidRDefault="00595CCF" w:rsidP="000B2D49">
      <w:r>
        <w:separator/>
      </w:r>
    </w:p>
  </w:footnote>
  <w:footnote w:type="continuationSeparator" w:id="1">
    <w:p w:rsidR="00595CCF" w:rsidRDefault="00595CCF" w:rsidP="000B2D4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7E68D1"/>
    <w:multiLevelType w:val="multilevel"/>
    <w:tmpl w:val="CEE0F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624EE"/>
    <w:rsid w:val="000B2D49"/>
    <w:rsid w:val="001053F3"/>
    <w:rsid w:val="002D6B53"/>
    <w:rsid w:val="004B27E7"/>
    <w:rsid w:val="004C0C7C"/>
    <w:rsid w:val="00595CCF"/>
    <w:rsid w:val="006624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C7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624EE"/>
    <w:rPr>
      <w:sz w:val="18"/>
      <w:szCs w:val="18"/>
    </w:rPr>
  </w:style>
  <w:style w:type="character" w:customStyle="1" w:styleId="Char">
    <w:name w:val="批注框文本 Char"/>
    <w:basedOn w:val="a0"/>
    <w:link w:val="a3"/>
    <w:uiPriority w:val="99"/>
    <w:semiHidden/>
    <w:rsid w:val="006624EE"/>
    <w:rPr>
      <w:sz w:val="18"/>
      <w:szCs w:val="18"/>
    </w:rPr>
  </w:style>
  <w:style w:type="paragraph" w:styleId="a4">
    <w:name w:val="header"/>
    <w:basedOn w:val="a"/>
    <w:link w:val="Char0"/>
    <w:uiPriority w:val="99"/>
    <w:semiHidden/>
    <w:unhideWhenUsed/>
    <w:rsid w:val="000B2D4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0B2D49"/>
    <w:rPr>
      <w:sz w:val="18"/>
      <w:szCs w:val="18"/>
    </w:rPr>
  </w:style>
  <w:style w:type="paragraph" w:styleId="a5">
    <w:name w:val="footer"/>
    <w:basedOn w:val="a"/>
    <w:link w:val="Char1"/>
    <w:uiPriority w:val="99"/>
    <w:semiHidden/>
    <w:unhideWhenUsed/>
    <w:rsid w:val="000B2D49"/>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0B2D49"/>
    <w:rPr>
      <w:sz w:val="18"/>
      <w:szCs w:val="18"/>
    </w:rPr>
  </w:style>
</w:styles>
</file>

<file path=word/webSettings.xml><?xml version="1.0" encoding="utf-8"?>
<w:webSettings xmlns:r="http://schemas.openxmlformats.org/officeDocument/2006/relationships" xmlns:w="http://schemas.openxmlformats.org/wordprocessingml/2006/main">
  <w:divs>
    <w:div w:id="584077124">
      <w:bodyDiv w:val="1"/>
      <w:marLeft w:val="0"/>
      <w:marRight w:val="0"/>
      <w:marTop w:val="0"/>
      <w:marBottom w:val="0"/>
      <w:divBdr>
        <w:top w:val="none" w:sz="0" w:space="0" w:color="auto"/>
        <w:left w:val="none" w:sz="0" w:space="0" w:color="auto"/>
        <w:bottom w:val="none" w:sz="0" w:space="0" w:color="auto"/>
        <w:right w:val="none" w:sz="0" w:space="0" w:color="auto"/>
      </w:divBdr>
      <w:divsChild>
        <w:div w:id="1698307699">
          <w:marLeft w:val="0"/>
          <w:marRight w:val="0"/>
          <w:marTop w:val="0"/>
          <w:marBottom w:val="0"/>
          <w:divBdr>
            <w:top w:val="none" w:sz="0" w:space="0" w:color="auto"/>
            <w:left w:val="none" w:sz="0" w:space="0" w:color="auto"/>
            <w:bottom w:val="none" w:sz="0" w:space="0" w:color="auto"/>
            <w:right w:val="none" w:sz="0" w:space="0" w:color="auto"/>
          </w:divBdr>
          <w:divsChild>
            <w:div w:id="1799447935">
              <w:marLeft w:val="0"/>
              <w:marRight w:val="0"/>
              <w:marTop w:val="0"/>
              <w:marBottom w:val="0"/>
              <w:divBdr>
                <w:top w:val="none" w:sz="0" w:space="0" w:color="auto"/>
                <w:left w:val="none" w:sz="0" w:space="0" w:color="auto"/>
                <w:bottom w:val="none" w:sz="0" w:space="0" w:color="auto"/>
                <w:right w:val="none" w:sz="0" w:space="0" w:color="auto"/>
              </w:divBdr>
              <w:divsChild>
                <w:div w:id="1561474772">
                  <w:marLeft w:val="0"/>
                  <w:marRight w:val="0"/>
                  <w:marTop w:val="0"/>
                  <w:marBottom w:val="0"/>
                  <w:divBdr>
                    <w:top w:val="none" w:sz="0" w:space="0" w:color="auto"/>
                    <w:left w:val="none" w:sz="0" w:space="0" w:color="auto"/>
                    <w:bottom w:val="none" w:sz="0" w:space="0" w:color="auto"/>
                    <w:right w:val="none" w:sz="0" w:space="0" w:color="auto"/>
                  </w:divBdr>
                  <w:divsChild>
                    <w:div w:id="2061829099">
                      <w:marLeft w:val="0"/>
                      <w:marRight w:val="0"/>
                      <w:marTop w:val="0"/>
                      <w:marBottom w:val="0"/>
                      <w:divBdr>
                        <w:top w:val="none" w:sz="0" w:space="0" w:color="auto"/>
                        <w:left w:val="none" w:sz="0" w:space="0" w:color="auto"/>
                        <w:bottom w:val="none" w:sz="0" w:space="0" w:color="auto"/>
                        <w:right w:val="none" w:sz="0" w:space="0" w:color="auto"/>
                      </w:divBdr>
                      <w:divsChild>
                        <w:div w:id="1471481903">
                          <w:marLeft w:val="0"/>
                          <w:marRight w:val="0"/>
                          <w:marTop w:val="0"/>
                          <w:marBottom w:val="0"/>
                          <w:divBdr>
                            <w:top w:val="none" w:sz="0" w:space="0" w:color="auto"/>
                            <w:left w:val="none" w:sz="0" w:space="0" w:color="auto"/>
                            <w:bottom w:val="none" w:sz="0" w:space="0" w:color="auto"/>
                            <w:right w:val="none" w:sz="0" w:space="0" w:color="auto"/>
                          </w:divBdr>
                          <w:divsChild>
                            <w:div w:id="114952528">
                              <w:marLeft w:val="0"/>
                              <w:marRight w:val="0"/>
                              <w:marTop w:val="0"/>
                              <w:marBottom w:val="0"/>
                              <w:divBdr>
                                <w:top w:val="none" w:sz="0" w:space="0" w:color="auto"/>
                                <w:left w:val="none" w:sz="0" w:space="0" w:color="auto"/>
                                <w:bottom w:val="none" w:sz="0" w:space="0" w:color="auto"/>
                                <w:right w:val="none" w:sz="0" w:space="0" w:color="auto"/>
                              </w:divBdr>
                              <w:divsChild>
                                <w:div w:id="611521644">
                                  <w:marLeft w:val="0"/>
                                  <w:marRight w:val="0"/>
                                  <w:marTop w:val="0"/>
                                  <w:marBottom w:val="0"/>
                                  <w:divBdr>
                                    <w:top w:val="none" w:sz="0" w:space="0" w:color="auto"/>
                                    <w:left w:val="none" w:sz="0" w:space="0" w:color="auto"/>
                                    <w:bottom w:val="none" w:sz="0" w:space="0" w:color="auto"/>
                                    <w:right w:val="none" w:sz="0" w:space="0" w:color="auto"/>
                                  </w:divBdr>
                                  <w:divsChild>
                                    <w:div w:id="1360472959">
                                      <w:marLeft w:val="0"/>
                                      <w:marRight w:val="0"/>
                                      <w:marTop w:val="0"/>
                                      <w:marBottom w:val="0"/>
                                      <w:divBdr>
                                        <w:top w:val="none" w:sz="0" w:space="0" w:color="auto"/>
                                        <w:left w:val="none" w:sz="0" w:space="0" w:color="auto"/>
                                        <w:bottom w:val="none" w:sz="0" w:space="0" w:color="auto"/>
                                        <w:right w:val="none" w:sz="0" w:space="0" w:color="auto"/>
                                      </w:divBdr>
                                      <w:divsChild>
                                        <w:div w:id="816606160">
                                          <w:marLeft w:val="0"/>
                                          <w:marRight w:val="0"/>
                                          <w:marTop w:val="0"/>
                                          <w:marBottom w:val="0"/>
                                          <w:divBdr>
                                            <w:top w:val="none" w:sz="0" w:space="0" w:color="auto"/>
                                            <w:left w:val="none" w:sz="0" w:space="0" w:color="auto"/>
                                            <w:bottom w:val="none" w:sz="0" w:space="0" w:color="auto"/>
                                            <w:right w:val="none" w:sz="0" w:space="0" w:color="auto"/>
                                          </w:divBdr>
                                        </w:div>
                                      </w:divsChild>
                                    </w:div>
                                    <w:div w:id="279537983">
                                      <w:marLeft w:val="0"/>
                                      <w:marRight w:val="0"/>
                                      <w:marTop w:val="0"/>
                                      <w:marBottom w:val="150"/>
                                      <w:divBdr>
                                        <w:top w:val="none" w:sz="0" w:space="0" w:color="auto"/>
                                        <w:left w:val="none" w:sz="0" w:space="0" w:color="auto"/>
                                        <w:bottom w:val="none" w:sz="0" w:space="0" w:color="auto"/>
                                        <w:right w:val="none" w:sz="0" w:space="0" w:color="auto"/>
                                      </w:divBdr>
                                      <w:divsChild>
                                        <w:div w:id="2024744643">
                                          <w:marLeft w:val="0"/>
                                          <w:marRight w:val="0"/>
                                          <w:marTop w:val="0"/>
                                          <w:marBottom w:val="0"/>
                                          <w:divBdr>
                                            <w:top w:val="none" w:sz="0" w:space="0" w:color="auto"/>
                                            <w:left w:val="none" w:sz="0" w:space="0" w:color="auto"/>
                                            <w:bottom w:val="none" w:sz="0" w:space="0" w:color="auto"/>
                                            <w:right w:val="none" w:sz="0" w:space="0" w:color="auto"/>
                                          </w:divBdr>
                                          <w:divsChild>
                                            <w:div w:id="1307469036">
                                              <w:marLeft w:val="0"/>
                                              <w:marRight w:val="0"/>
                                              <w:marTop w:val="0"/>
                                              <w:marBottom w:val="0"/>
                                              <w:divBdr>
                                                <w:top w:val="none" w:sz="0" w:space="0" w:color="auto"/>
                                                <w:left w:val="none" w:sz="0" w:space="0" w:color="auto"/>
                                                <w:bottom w:val="none" w:sz="0" w:space="0" w:color="auto"/>
                                                <w:right w:val="none" w:sz="0" w:space="0" w:color="auto"/>
                                              </w:divBdr>
                                            </w:div>
                                            <w:div w:id="1717966953">
                                              <w:marLeft w:val="0"/>
                                              <w:marRight w:val="0"/>
                                              <w:marTop w:val="0"/>
                                              <w:marBottom w:val="0"/>
                                              <w:divBdr>
                                                <w:top w:val="none" w:sz="0" w:space="0" w:color="auto"/>
                                                <w:left w:val="none" w:sz="0" w:space="0" w:color="auto"/>
                                                <w:bottom w:val="none" w:sz="0" w:space="0" w:color="auto"/>
                                                <w:right w:val="none" w:sz="0" w:space="0" w:color="auto"/>
                                              </w:divBdr>
                                            </w:div>
                                          </w:divsChild>
                                        </w:div>
                                        <w:div w:id="268271328">
                                          <w:marLeft w:val="0"/>
                                          <w:marRight w:val="0"/>
                                          <w:marTop w:val="0"/>
                                          <w:marBottom w:val="0"/>
                                          <w:divBdr>
                                            <w:top w:val="none" w:sz="0" w:space="0" w:color="auto"/>
                                            <w:left w:val="none" w:sz="0" w:space="0" w:color="auto"/>
                                            <w:bottom w:val="none" w:sz="0" w:space="0" w:color="auto"/>
                                            <w:right w:val="none" w:sz="0" w:space="0" w:color="auto"/>
                                          </w:divBdr>
                                        </w:div>
                                      </w:divsChild>
                                    </w:div>
                                    <w:div w:id="1086268484">
                                      <w:marLeft w:val="0"/>
                                      <w:marRight w:val="0"/>
                                      <w:marTop w:val="0"/>
                                      <w:marBottom w:val="450"/>
                                      <w:divBdr>
                                        <w:top w:val="none" w:sz="0" w:space="0" w:color="auto"/>
                                        <w:left w:val="none" w:sz="0" w:space="0" w:color="auto"/>
                                        <w:bottom w:val="none" w:sz="0" w:space="0" w:color="auto"/>
                                        <w:right w:val="none" w:sz="0" w:space="0" w:color="auto"/>
                                      </w:divBdr>
                                    </w:div>
                                    <w:div w:id="1636983362">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515</Words>
  <Characters>2936</Characters>
  <Application>Microsoft Office Word</Application>
  <DocSecurity>0</DocSecurity>
  <Lines>24</Lines>
  <Paragraphs>6</Paragraphs>
  <ScaleCrop>false</ScaleCrop>
  <Company/>
  <LinksUpToDate>false</LinksUpToDate>
  <CharactersWithSpaces>3445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3</cp:revision>
  <dcterms:created xsi:type="dcterms:W3CDTF">2012-08-09T02:43:00Z</dcterms:created>
  <dcterms:modified xsi:type="dcterms:W3CDTF">2016-12-14T08:54:00Z</dcterms:modified>
</cp:coreProperties>
</file>