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23F" w:rsidRPr="00AB323F" w:rsidRDefault="00AB323F" w:rsidP="00AB323F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AB323F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CVM-40A </w:t>
      </w: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AB323F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Conditioner Cards </w:t>
      </w:r>
    </w:p>
    <w:p w:rsidR="00AB323F" w:rsidRPr="00AB323F" w:rsidRDefault="00AB323F" w:rsidP="00AB323F">
      <w:pPr>
        <w:widowControl/>
        <w:numPr>
          <w:ilvl w:val="0"/>
          <w:numId w:val="1"/>
        </w:numPr>
        <w:spacing w:after="72" w:line="480" w:lineRule="auto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AB323F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Recommended sensors: </w:t>
      </w:r>
    </w:p>
    <w:p w:rsidR="00AB323F" w:rsidRPr="00AB323F" w:rsidRDefault="00AB323F" w:rsidP="00AB323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2" name="图片 2" descr="ひずみ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ひずみゲージ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3" name="图片 3" descr="カプセル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カプセルゲージ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4" name="图片 4" descr="ロードセ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ロードセル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5" name="图片 5" descr="圧力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圧力変換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6" name="图片 6" descr="パル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パルス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7" name="图片 7" descr="C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AN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86000" cy="3248025"/>
            <wp:effectExtent l="19050" t="0" r="0" b="0"/>
            <wp:docPr id="8" name="图片 8" descr="http://www.kyowa-ei.co.jp/var/ezwebin_site/storage/images/product/acquisition/logger/node_1227/conditioner_cards.html/98597-136-jpn-JP/CVM-40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kyowa-ei.co.jp/var/ezwebin_site/storage/images/product/acquisition/logger/node_1227/conditioner_cards.html/98597-136-jpn-JP/CVM-40A_large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23F" w:rsidRPr="00AB323F" w:rsidRDefault="00AB323F" w:rsidP="00AB323F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AB323F">
        <w:rPr>
          <w:rFonts w:ascii="Tahoma" w:eastAsia="宋体" w:hAnsi="Tahoma" w:cs="Tahoma"/>
          <w:color w:val="333333"/>
          <w:kern w:val="0"/>
          <w:sz w:val="20"/>
          <w:szCs w:val="20"/>
        </w:rPr>
        <w:t>CVM-40A</w:t>
      </w:r>
    </w:p>
    <w:p w:rsidR="00AB323F" w:rsidRPr="00AB323F" w:rsidRDefault="00AB323F" w:rsidP="00AB323F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应变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 xml:space="preserve">/ 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电压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 xml:space="preserve">/ 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加速度测量卡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CVM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－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40A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</w:p>
    <w:p w:rsidR="00AB323F" w:rsidRPr="00AB323F" w:rsidRDefault="00AB323F" w:rsidP="00AB323F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适用于应变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/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电压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/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加速度的多重输入的高分辨率放大器</w:t>
      </w:r>
    </w:p>
    <w:p w:rsidR="00AB323F" w:rsidRPr="00AB323F" w:rsidRDefault="00AB323F" w:rsidP="00AB323F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B323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AB323F" w:rsidRPr="00AB323F" w:rsidRDefault="00AB323F" w:rsidP="00AB323F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lastRenderedPageBreak/>
        <w:t>多重输入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除了应变、电压之外，还可用压电型加速度传感器（放大器内置型）进行测量，而且可以各频道分别进行设定。</w:t>
      </w:r>
    </w:p>
    <w:p w:rsidR="00AB323F" w:rsidRPr="00AB323F" w:rsidRDefault="00AB323F" w:rsidP="00AB323F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大应变测量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最大可测量到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500000×10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  <w:vertAlign w:val="superscript"/>
        </w:rPr>
        <w:t>-6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应变量（相当于延伸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50%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）。</w:t>
      </w:r>
    </w:p>
    <w:p w:rsidR="00AB323F" w:rsidRPr="00AB323F" w:rsidRDefault="00AB323F" w:rsidP="00AB323F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24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比特高分辨率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A-D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变换器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由于采用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24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比特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A-D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变换器，实现了高分辨率。</w:t>
      </w:r>
      <w:r w:rsidRPr="00AB323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  <w:vertAlign w:val="superscript"/>
        </w:rPr>
        <w:t>1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</w:p>
    <w:p w:rsidR="00AB323F" w:rsidRPr="00AB323F" w:rsidRDefault="00AB323F" w:rsidP="00AB323F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标准装备抗混淆滤波器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</w:p>
    <w:p w:rsidR="00AB323F" w:rsidRPr="00AB323F" w:rsidRDefault="00AB323F" w:rsidP="00AB323F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平衡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NONE</w:t>
      </w:r>
      <w:r w:rsidRPr="00AB323F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功能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可确认应变片电桥、应变片式传感器的初始不平衡值。</w:t>
      </w:r>
    </w:p>
    <w:p w:rsidR="00AB323F" w:rsidRPr="00AB323F" w:rsidRDefault="00AB323F" w:rsidP="00AB323F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  <w:vertAlign w:val="superscript"/>
        </w:rPr>
        <w:t>1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装有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EDX-200A </w:t>
      </w: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时。</w:t>
      </w:r>
    </w:p>
    <w:p w:rsidR="00AB323F" w:rsidRPr="00AB323F" w:rsidRDefault="00AB323F" w:rsidP="00AB323F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AB323F" w:rsidRPr="00AB323F" w:rsidRDefault="00AB323F" w:rsidP="00AB323F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B323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PDF download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AB323F" w:rsidRPr="00AB323F" w:rsidTr="00AB323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B323F" w:rsidRPr="00AB323F" w:rsidRDefault="00AB323F" w:rsidP="00AB323F">
            <w:pPr>
              <w:widowControl/>
              <w:shd w:val="clear" w:color="auto" w:fill="FFFFFF"/>
              <w:jc w:val="center"/>
              <w:divId w:val="996305698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>
              <w:rPr>
                <w:rFonts w:ascii="Tahoma" w:eastAsia="宋体" w:hAnsi="Tahoma" w:cs="Tahoma"/>
                <w:noProof/>
                <w:color w:val="2C669C"/>
                <w:kern w:val="0"/>
                <w:sz w:val="19"/>
                <w:szCs w:val="19"/>
                <w:bdr w:val="none" w:sz="0" w:space="0" w:color="auto" w:frame="1"/>
              </w:rPr>
              <w:drawing>
                <wp:inline distT="0" distB="0" distL="0" distR="0">
                  <wp:extent cx="1333500" cy="1943100"/>
                  <wp:effectExtent l="19050" t="0" r="0" b="0"/>
                  <wp:docPr id="9" name="图片 9" descr="http://www.kyowa-ei.co.jp/var/ezwebin_site/storage/images/media/images/edx-200a7/101452-1-chi-CN/EDX-200A.jpg">
                    <a:hlinkClick xmlns:a="http://schemas.openxmlformats.org/drawingml/2006/main" r:id="rId13" tgtFrame="_self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kyowa-ei.co.jp/var/ezwebin_site/storage/images/media/images/edx-200a7/101452-1-chi-CN/EDX-200A.jpg">
                            <a:hlinkClick r:id="rId13" tgtFrame="_self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323F" w:rsidRPr="00AB323F" w:rsidRDefault="00AB323F" w:rsidP="00AB323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B323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B323F" w:rsidRPr="00AB323F" w:rsidRDefault="00AB323F" w:rsidP="00AB323F">
            <w:pPr>
              <w:widowControl/>
              <w:shd w:val="clear" w:color="auto" w:fill="FFFFFF"/>
              <w:jc w:val="center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>
              <w:rPr>
                <w:rFonts w:ascii="Tahoma" w:eastAsia="宋体" w:hAnsi="Tahoma" w:cs="Tahoma"/>
                <w:noProof/>
                <w:color w:val="2C669C"/>
                <w:kern w:val="0"/>
                <w:sz w:val="19"/>
                <w:szCs w:val="19"/>
                <w:bdr w:val="none" w:sz="0" w:space="0" w:color="auto" w:frame="1"/>
              </w:rPr>
              <w:drawing>
                <wp:inline distT="0" distB="0" distL="0" distR="0">
                  <wp:extent cx="1333500" cy="1943100"/>
                  <wp:effectExtent l="19050" t="0" r="0" b="0"/>
                  <wp:docPr id="10" name="图片 10" descr="http://www.kyowa-ei.co.jp/var/ezwebin_site/storage/images/media/images/cvm-40a7/101456-1-chi-CN/CVM-40A.jpg">
                    <a:hlinkClick xmlns:a="http://schemas.openxmlformats.org/drawingml/2006/main" r:id="rId15" tgtFrame="_self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kyowa-ei.co.jp/var/ezwebin_site/storage/images/media/images/cvm-40a7/101456-1-chi-CN/CVM-40A.jpg">
                            <a:hlinkClick r:id="rId15" tgtFrame="_self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323F" w:rsidRPr="00AB323F" w:rsidRDefault="00AB323F" w:rsidP="00AB323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B323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AB323F" w:rsidRPr="00AB323F" w:rsidTr="00AB323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B323F" w:rsidRPr="00AB323F" w:rsidRDefault="00AB323F" w:rsidP="00AB323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B323F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EDX-200A</w:t>
            </w:r>
            <w:r w:rsidRPr="00AB323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B323F" w:rsidRPr="00AB323F" w:rsidRDefault="00AB323F" w:rsidP="00AB323F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AB323F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CVM-40A</w:t>
            </w:r>
            <w:r w:rsidRPr="00AB323F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AB323F" w:rsidRPr="00AB323F" w:rsidRDefault="00AB323F" w:rsidP="00AB323F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AB323F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PDF download</w:t>
      </w:r>
    </w:p>
    <w:p w:rsidR="00AB323F" w:rsidRPr="00AB323F" w:rsidRDefault="00AB323F" w:rsidP="00AB323F">
      <w:pPr>
        <w:widowControl/>
        <w:numPr>
          <w:ilvl w:val="0"/>
          <w:numId w:val="3"/>
        </w:numPr>
        <w:spacing w:after="72" w:line="300" w:lineRule="atLeast"/>
        <w:ind w:left="45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17" w:tgtFrame="_blank" w:history="1">
        <w:r w:rsidRPr="00AB323F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CONDITIONER_CARDS</w:t>
        </w:r>
      </w:hyperlink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 (361.47 kB)</w:t>
      </w:r>
    </w:p>
    <w:p w:rsidR="00AB323F" w:rsidRPr="00AB323F" w:rsidRDefault="00AB323F" w:rsidP="00AB323F">
      <w:pPr>
        <w:widowControl/>
        <w:numPr>
          <w:ilvl w:val="0"/>
          <w:numId w:val="3"/>
        </w:numPr>
        <w:spacing w:after="72" w:line="300" w:lineRule="atLeast"/>
        <w:ind w:left="45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18" w:tgtFrame="_blank" w:history="1">
        <w:r w:rsidRPr="00AB323F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EDX-100A</w:t>
        </w:r>
      </w:hyperlink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 (547.33 kB)</w:t>
      </w:r>
    </w:p>
    <w:p w:rsidR="00AB323F" w:rsidRPr="00AB323F" w:rsidRDefault="00AB323F" w:rsidP="00AB323F">
      <w:pPr>
        <w:widowControl/>
        <w:numPr>
          <w:ilvl w:val="0"/>
          <w:numId w:val="3"/>
        </w:numPr>
        <w:spacing w:after="72" w:line="300" w:lineRule="atLeast"/>
        <w:ind w:left="45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19" w:tgtFrame="_blank" w:history="1">
        <w:r w:rsidRPr="00AB323F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EDX-2000B</w:t>
        </w:r>
      </w:hyperlink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 (505.73 kB)</w:t>
      </w:r>
    </w:p>
    <w:p w:rsidR="00AB323F" w:rsidRPr="00AB323F" w:rsidRDefault="00AB323F" w:rsidP="00AB323F">
      <w:pPr>
        <w:widowControl/>
        <w:numPr>
          <w:ilvl w:val="0"/>
          <w:numId w:val="3"/>
        </w:numPr>
        <w:spacing w:line="300" w:lineRule="atLeast"/>
        <w:ind w:left="45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20" w:tgtFrame="_blank" w:history="1">
        <w:r w:rsidRPr="00AB323F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EDX-3000A</w:t>
        </w:r>
      </w:hyperlink>
      <w:r w:rsidRPr="00AB323F">
        <w:rPr>
          <w:rFonts w:ascii="Tahoma" w:eastAsia="宋体" w:hAnsi="Tahoma" w:cs="Tahoma"/>
          <w:color w:val="333333"/>
          <w:kern w:val="0"/>
          <w:sz w:val="19"/>
          <w:szCs w:val="19"/>
        </w:rPr>
        <w:t> (693.58 kB)</w:t>
      </w:r>
    </w:p>
    <w:p w:rsidR="00AD46B5" w:rsidRDefault="00AB323F"/>
    <w:sectPr w:rsidR="00AD46B5" w:rsidSect="00B50F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F294B"/>
    <w:multiLevelType w:val="multilevel"/>
    <w:tmpl w:val="A1942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C92438"/>
    <w:multiLevelType w:val="multilevel"/>
    <w:tmpl w:val="82660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397D46"/>
    <w:multiLevelType w:val="multilevel"/>
    <w:tmpl w:val="52D29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323F"/>
    <w:rsid w:val="002D6B53"/>
    <w:rsid w:val="004B27E7"/>
    <w:rsid w:val="00AB323F"/>
    <w:rsid w:val="00B50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F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B323F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AB323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B32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2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6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8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86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825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2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627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488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021582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85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439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9302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5582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140202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716570">
                                          <w:marLeft w:val="0"/>
                                          <w:marRight w:val="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787224">
                                              <w:marLeft w:val="0"/>
                                              <w:marRight w:val="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305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1644384">
                                          <w:marLeft w:val="0"/>
                                          <w:marRight w:val="0"/>
                                          <w:marTop w:val="6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527288">
                                              <w:marLeft w:val="0"/>
                                              <w:marRight w:val="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4318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90070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hyperlink" Target="https://www.kyowa-ei.co.jp/ch/download/detail?id=6353" TargetMode="External"/><Relationship Id="rId18" Type="http://schemas.openxmlformats.org/officeDocument/2006/relationships/hyperlink" Target="http://www.kyowa-ei.co.jp/chi/content/download/4503/59361/file/EDX-100A_ch.pdf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hyperlink" Target="http://www.kyowa-ei.co.jp/chi/content/download/4693/61049/file/CONDITIONER_CARDS_ch.pdf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yperlink" Target="http://www.kyowa-ei.co.jp/chi/content/download/4505/59369/file/EDX-3000A_ch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hyperlink" Target="https://www.kyowa-ei.co.jp/ch/download/detail?id=6354" TargetMode="External"/><Relationship Id="rId10" Type="http://schemas.openxmlformats.org/officeDocument/2006/relationships/image" Target="media/image6.gif"/><Relationship Id="rId19" Type="http://schemas.openxmlformats.org/officeDocument/2006/relationships/hyperlink" Target="http://www.kyowa-ei.co.jp/chi/content/download/4504/59365/file/EDX-2000B_ch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2012-08-09T01:41:00Z</dcterms:created>
  <dcterms:modified xsi:type="dcterms:W3CDTF">2012-08-09T01:42:00Z</dcterms:modified>
</cp:coreProperties>
</file>