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8CB" w:rsidRPr="00F378CB" w:rsidRDefault="00F378CB" w:rsidP="00F378CB">
      <w:pPr>
        <w:widowControl/>
        <w:jc w:val="left"/>
        <w:rPr>
          <w:rFonts w:ascii="Tahoma" w:eastAsia="宋体" w:hAnsi="Tahoma" w:cs="Tahoma"/>
          <w:color w:val="666666"/>
          <w:kern w:val="0"/>
          <w:sz w:val="19"/>
          <w:szCs w:val="19"/>
        </w:rPr>
      </w:pPr>
      <w:r w:rsidRPr="00F378CB">
        <w:rPr>
          <w:rFonts w:ascii="Tahoma" w:eastAsia="宋体" w:hAnsi="Tahoma" w:cs="Tahoma"/>
          <w:color w:val="666666"/>
          <w:kern w:val="0"/>
          <w:sz w:val="19"/>
          <w:szCs w:val="19"/>
        </w:rPr>
        <w:t>汽车碰撞安全试验用小型加速度传感器</w:t>
      </w:r>
      <w:r w:rsidRPr="00F378CB">
        <w:rPr>
          <w:rFonts w:ascii="Tahoma" w:eastAsia="宋体" w:hAnsi="Tahoma" w:cs="Tahoma"/>
          <w:color w:val="666666"/>
          <w:kern w:val="0"/>
          <w:sz w:val="19"/>
          <w:szCs w:val="19"/>
        </w:rPr>
        <w:t xml:space="preserve"> </w:t>
      </w:r>
    </w:p>
    <w:p w:rsidR="00F378CB" w:rsidRPr="00F378CB" w:rsidRDefault="00F378CB" w:rsidP="00F378CB">
      <w:pPr>
        <w:widowControl/>
        <w:spacing w:before="120"/>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容量范围</w:t>
      </w:r>
      <w:r w:rsidRPr="00F378CB">
        <w:rPr>
          <w:rFonts w:ascii="Tahoma" w:eastAsia="宋体" w:hAnsi="Tahoma" w:cs="Tahoma"/>
          <w:color w:val="333333"/>
          <w:kern w:val="0"/>
          <w:sz w:val="19"/>
          <w:szCs w:val="19"/>
        </w:rPr>
        <w:t xml:space="preserve"> 980.7m/s </w:t>
      </w:r>
      <w:r w:rsidRPr="00F378CB">
        <w:rPr>
          <w:rFonts w:ascii="Tahoma" w:eastAsia="宋体" w:hAnsi="Tahoma" w:cs="Tahoma"/>
          <w:color w:val="333333"/>
          <w:kern w:val="0"/>
          <w:sz w:val="19"/>
          <w:szCs w:val="19"/>
          <w:vertAlign w:val="superscript"/>
        </w:rPr>
        <w:t>2</w:t>
      </w:r>
      <w:r w:rsidRPr="00F378CB">
        <w:rPr>
          <w:rFonts w:ascii="Tahoma" w:eastAsia="宋体" w:hAnsi="Tahoma" w:cs="Tahoma"/>
          <w:color w:val="333333"/>
          <w:kern w:val="0"/>
          <w:sz w:val="19"/>
          <w:szCs w:val="19"/>
        </w:rPr>
        <w:t xml:space="preserve"> </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 xml:space="preserve">9807m/s </w:t>
      </w:r>
      <w:r w:rsidRPr="00F378CB">
        <w:rPr>
          <w:rFonts w:ascii="Tahoma" w:eastAsia="宋体" w:hAnsi="Tahoma" w:cs="Tahoma"/>
          <w:color w:val="333333"/>
          <w:kern w:val="0"/>
          <w:sz w:val="19"/>
          <w:szCs w:val="19"/>
          <w:vertAlign w:val="superscript"/>
        </w:rPr>
        <w:t>2</w:t>
      </w:r>
      <w:r w:rsidRPr="00F378CB">
        <w:rPr>
          <w:rFonts w:ascii="Tahoma" w:eastAsia="宋体" w:hAnsi="Tahoma" w:cs="Tahoma"/>
          <w:color w:val="333333"/>
          <w:kern w:val="0"/>
          <w:sz w:val="19"/>
          <w:szCs w:val="19"/>
        </w:rPr>
        <w:t xml:space="preserve"> </w:t>
      </w:r>
    </w:p>
    <w:p w:rsidR="00F378CB" w:rsidRPr="00F378CB" w:rsidRDefault="00F378CB" w:rsidP="00F378CB">
      <w:pPr>
        <w:widowControl/>
        <w:jc w:val="left"/>
        <w:rPr>
          <w:rFonts w:ascii="Tahoma" w:eastAsia="宋体" w:hAnsi="Tahoma" w:cs="Tahoma"/>
          <w:color w:val="333333"/>
          <w:kern w:val="0"/>
          <w:sz w:val="20"/>
          <w:szCs w:val="20"/>
        </w:rPr>
      </w:pPr>
      <w:r>
        <w:rPr>
          <w:rFonts w:ascii="Tahoma" w:eastAsia="宋体" w:hAnsi="Tahoma" w:cs="Tahoma"/>
          <w:noProof/>
          <w:color w:val="333333"/>
          <w:kern w:val="0"/>
          <w:sz w:val="20"/>
          <w:szCs w:val="20"/>
        </w:rPr>
        <w:drawing>
          <wp:inline distT="0" distB="0" distL="0" distR="0">
            <wp:extent cx="2286000" cy="1847850"/>
            <wp:effectExtent l="19050" t="0" r="0" b="0"/>
            <wp:docPr id="1" name="图片 1" descr="http://www.kyowa-ei.co.jp/var/ezwebin_site/storage/images/product/automobile/crash/aser_a.html/86473-27-chi-CN/ASER-A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kyowa-ei.co.jp/var/ezwebin_site/storage/images/product/automobile/crash/aser_a.html/86473-27-chi-CN/ASER-A_large.jpg"/>
                    <pic:cNvPicPr>
                      <a:picLocks noChangeAspect="1" noChangeArrowheads="1"/>
                    </pic:cNvPicPr>
                  </pic:nvPicPr>
                  <pic:blipFill>
                    <a:blip r:embed="rId5"/>
                    <a:srcRect/>
                    <a:stretch>
                      <a:fillRect/>
                    </a:stretch>
                  </pic:blipFill>
                  <pic:spPr bwMode="auto">
                    <a:xfrm>
                      <a:off x="0" y="0"/>
                      <a:ext cx="2286000" cy="1847850"/>
                    </a:xfrm>
                    <a:prstGeom prst="rect">
                      <a:avLst/>
                    </a:prstGeom>
                    <a:noFill/>
                    <a:ln w="9525">
                      <a:noFill/>
                      <a:miter lim="800000"/>
                      <a:headEnd/>
                      <a:tailEnd/>
                    </a:ln>
                  </pic:spPr>
                </pic:pic>
              </a:graphicData>
            </a:graphic>
          </wp:inline>
        </w:drawing>
      </w:r>
    </w:p>
    <w:p w:rsidR="00F378CB" w:rsidRPr="00F378CB" w:rsidRDefault="00F378CB" w:rsidP="00F378CB">
      <w:pPr>
        <w:widowControl/>
        <w:jc w:val="left"/>
        <w:rPr>
          <w:rFonts w:ascii="Tahoma" w:eastAsia="宋体" w:hAnsi="Tahoma" w:cs="Tahoma"/>
          <w:color w:val="333333"/>
          <w:kern w:val="0"/>
          <w:sz w:val="20"/>
          <w:szCs w:val="20"/>
        </w:rPr>
      </w:pPr>
      <w:r w:rsidRPr="00F378CB">
        <w:rPr>
          <w:rFonts w:ascii="Tahoma" w:eastAsia="宋体" w:hAnsi="Tahoma" w:cs="Tahoma"/>
          <w:color w:val="333333"/>
          <w:kern w:val="0"/>
          <w:sz w:val="20"/>
          <w:szCs w:val="20"/>
        </w:rPr>
        <w:t>ASER-A</w:t>
      </w:r>
    </w:p>
    <w:p w:rsidR="00F378CB" w:rsidRPr="00F378CB" w:rsidRDefault="00F378CB" w:rsidP="00F378CB">
      <w:pPr>
        <w:widowControl/>
        <w:spacing w:before="120"/>
        <w:jc w:val="left"/>
        <w:rPr>
          <w:rFonts w:ascii="Tahoma" w:eastAsia="宋体" w:hAnsi="Tahoma" w:cs="Tahoma"/>
          <w:color w:val="333333"/>
          <w:kern w:val="0"/>
          <w:sz w:val="19"/>
          <w:szCs w:val="19"/>
        </w:rPr>
      </w:pPr>
      <w:r w:rsidRPr="00F378CB">
        <w:rPr>
          <w:rFonts w:ascii="Tahoma" w:eastAsia="宋体" w:hAnsi="Tahoma" w:cs="Tahoma"/>
          <w:b/>
          <w:bCs/>
          <w:color w:val="333333"/>
          <w:kern w:val="0"/>
          <w:sz w:val="19"/>
          <w:szCs w:val="19"/>
        </w:rPr>
        <w:t>测量车体</w:t>
      </w:r>
      <w:r w:rsidRPr="00F378CB">
        <w:rPr>
          <w:rFonts w:ascii="Tahoma" w:eastAsia="宋体" w:hAnsi="Tahoma" w:cs="Tahoma"/>
          <w:b/>
          <w:bCs/>
          <w:color w:val="333333"/>
          <w:kern w:val="0"/>
          <w:sz w:val="19"/>
          <w:szCs w:val="19"/>
        </w:rPr>
        <w:t xml:space="preserve"> ,</w:t>
      </w:r>
      <w:r w:rsidRPr="00F378CB">
        <w:rPr>
          <w:rFonts w:ascii="Tahoma" w:eastAsia="宋体" w:hAnsi="Tahoma" w:cs="Tahoma"/>
          <w:b/>
          <w:bCs/>
          <w:color w:val="333333"/>
          <w:kern w:val="0"/>
          <w:sz w:val="19"/>
          <w:szCs w:val="19"/>
        </w:rPr>
        <w:t>假人的加速度</w:t>
      </w:r>
      <w:r w:rsidRPr="00F378CB">
        <w:rPr>
          <w:rFonts w:ascii="Tahoma" w:eastAsia="宋体" w:hAnsi="Tahoma" w:cs="Tahoma"/>
          <w:b/>
          <w:bCs/>
          <w:color w:val="333333"/>
          <w:kern w:val="0"/>
          <w:sz w:val="19"/>
          <w:szCs w:val="19"/>
        </w:rPr>
        <w:t xml:space="preserve">  </w:t>
      </w:r>
      <w:r w:rsidRPr="00F378CB">
        <w:rPr>
          <w:rFonts w:ascii="Tahoma" w:eastAsia="宋体" w:hAnsi="Tahoma" w:cs="Tahoma"/>
          <w:color w:val="333333"/>
          <w:kern w:val="0"/>
          <w:sz w:val="19"/>
          <w:szCs w:val="19"/>
        </w:rPr>
        <w:br/>
      </w:r>
      <w:r w:rsidRPr="00F378CB">
        <w:rPr>
          <w:rFonts w:ascii="Tahoma" w:eastAsia="宋体" w:hAnsi="Tahoma" w:cs="Tahoma"/>
          <w:b/>
          <w:bCs/>
          <w:color w:val="333333"/>
          <w:kern w:val="0"/>
          <w:sz w:val="19"/>
          <w:szCs w:val="19"/>
        </w:rPr>
        <w:t>输出电缆可替换</w:t>
      </w:r>
      <w:r w:rsidRPr="00F378CB">
        <w:rPr>
          <w:rFonts w:ascii="Tahoma" w:eastAsia="宋体" w:hAnsi="Tahoma" w:cs="Tahoma"/>
          <w:color w:val="333333"/>
          <w:kern w:val="0"/>
          <w:sz w:val="19"/>
          <w:szCs w:val="19"/>
        </w:rPr>
        <w:t xml:space="preserve"> </w:t>
      </w:r>
    </w:p>
    <w:p w:rsidR="00F378CB" w:rsidRPr="00F378CB" w:rsidRDefault="00F378CB" w:rsidP="00F378CB">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F378CB">
        <w:rPr>
          <w:rFonts w:ascii="Trebuchet MS" w:eastAsia="宋体" w:hAnsi="Trebuchet MS" w:cs="Tahoma"/>
          <w:b/>
          <w:bCs/>
          <w:color w:val="000000"/>
          <w:kern w:val="0"/>
          <w:sz w:val="20"/>
          <w:szCs w:val="20"/>
        </w:rPr>
        <w:t>Features</w:t>
      </w:r>
    </w:p>
    <w:p w:rsidR="00F378CB" w:rsidRPr="00F378CB" w:rsidRDefault="00F378CB" w:rsidP="00F378CB">
      <w:pPr>
        <w:widowControl/>
        <w:numPr>
          <w:ilvl w:val="0"/>
          <w:numId w:val="1"/>
        </w:numPr>
        <w:spacing w:after="72" w:line="300" w:lineRule="atLeast"/>
        <w:ind w:left="0"/>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由于是阻尼油减震式传感器，所以在行人头部保护试验以及其他汽车碰撞安全试验的加速度测量中，不会受到共振的不良影响。</w:t>
      </w:r>
    </w:p>
    <w:p w:rsidR="00F378CB" w:rsidRPr="00F378CB" w:rsidRDefault="00F378CB" w:rsidP="00F378CB">
      <w:pPr>
        <w:widowControl/>
        <w:numPr>
          <w:ilvl w:val="0"/>
          <w:numId w:val="1"/>
        </w:numPr>
        <w:spacing w:after="72" w:line="300" w:lineRule="atLeast"/>
        <w:ind w:left="0"/>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由于尺寸小，可以安装在汽车碰撞安全试验中的狭小部位。</w:t>
      </w:r>
    </w:p>
    <w:p w:rsidR="00F378CB" w:rsidRPr="00F378CB" w:rsidRDefault="00F378CB" w:rsidP="00F378CB">
      <w:pPr>
        <w:widowControl/>
        <w:numPr>
          <w:ilvl w:val="0"/>
          <w:numId w:val="1"/>
        </w:numPr>
        <w:spacing w:line="300" w:lineRule="atLeast"/>
        <w:ind w:left="0"/>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由于激励电压为</w:t>
      </w:r>
      <w:r w:rsidRPr="00F378CB">
        <w:rPr>
          <w:rFonts w:ascii="Tahoma" w:eastAsia="宋体" w:hAnsi="Tahoma" w:cs="Tahoma"/>
          <w:color w:val="333333"/>
          <w:kern w:val="0"/>
          <w:sz w:val="19"/>
          <w:szCs w:val="19"/>
        </w:rPr>
        <w:t>10V</w:t>
      </w:r>
      <w:r w:rsidRPr="00F378CB">
        <w:rPr>
          <w:rFonts w:ascii="Tahoma" w:eastAsia="宋体" w:hAnsi="Tahoma" w:cs="Tahoma"/>
          <w:color w:val="333333"/>
          <w:kern w:val="0"/>
          <w:sz w:val="19"/>
          <w:szCs w:val="19"/>
        </w:rPr>
        <w:t>，所以可获得高输出</w:t>
      </w:r>
      <w:r w:rsidRPr="00F378CB">
        <w:rPr>
          <w:rFonts w:ascii="Tahoma" w:eastAsia="宋体" w:hAnsi="Tahoma" w:cs="Tahoma"/>
          <w:color w:val="333333"/>
          <w:kern w:val="0"/>
          <w:sz w:val="19"/>
          <w:szCs w:val="19"/>
        </w:rPr>
        <w:t> </w:t>
      </w:r>
    </w:p>
    <w:p w:rsidR="00F378CB" w:rsidRPr="00F378CB" w:rsidRDefault="00F378CB" w:rsidP="00F378CB">
      <w:pPr>
        <w:widowControl/>
        <w:spacing w:before="300" w:after="225" w:line="480" w:lineRule="auto"/>
        <w:ind w:firstLine="420"/>
        <w:jc w:val="left"/>
        <w:outlineLvl w:val="3"/>
        <w:rPr>
          <w:rFonts w:ascii="Trebuchet MS" w:eastAsia="宋体" w:hAnsi="Trebuchet MS" w:cs="Tahoma"/>
          <w:b/>
          <w:bCs/>
          <w:color w:val="4868C1"/>
          <w:kern w:val="0"/>
          <w:sz w:val="23"/>
          <w:szCs w:val="23"/>
        </w:rPr>
      </w:pPr>
      <w:r w:rsidRPr="00F378CB">
        <w:rPr>
          <w:rFonts w:ascii="Trebuchet MS" w:eastAsia="宋体" w:hAnsi="Trebuchet MS" w:cs="Tahoma"/>
          <w:b/>
          <w:bCs/>
          <w:color w:val="4868C1"/>
          <w:kern w:val="0"/>
          <w:sz w:val="23"/>
          <w:szCs w:val="23"/>
        </w:rPr>
        <w:t>规格</w:t>
      </w:r>
    </w:p>
    <w:p w:rsidR="00F378CB" w:rsidRPr="00F378CB" w:rsidRDefault="00F378CB" w:rsidP="00F378CB">
      <w:pPr>
        <w:widowControl/>
        <w:pBdr>
          <w:bottom w:val="dotted" w:sz="6" w:space="4" w:color="999999"/>
        </w:pBdr>
        <w:jc w:val="left"/>
        <w:outlineLvl w:val="4"/>
        <w:rPr>
          <w:rFonts w:ascii="Trebuchet MS" w:eastAsia="宋体" w:hAnsi="Trebuchet MS" w:cs="Tahoma"/>
          <w:b/>
          <w:bCs/>
          <w:color w:val="000000"/>
          <w:kern w:val="0"/>
          <w:sz w:val="20"/>
          <w:szCs w:val="20"/>
        </w:rPr>
      </w:pPr>
      <w:r w:rsidRPr="00F378CB">
        <w:rPr>
          <w:rFonts w:ascii="Trebuchet MS" w:eastAsia="宋体" w:hAnsi="Trebuchet MS" w:cs="Tahoma"/>
          <w:b/>
          <w:bCs/>
          <w:color w:val="000000"/>
          <w:kern w:val="0"/>
          <w:sz w:val="20"/>
          <w:szCs w:val="20"/>
        </w:rPr>
        <w:t>性能</w:t>
      </w:r>
    </w:p>
    <w:tbl>
      <w:tblPr>
        <w:tblW w:w="5000" w:type="pct"/>
        <w:tblCellMar>
          <w:left w:w="0" w:type="dxa"/>
          <w:right w:w="0" w:type="dxa"/>
        </w:tblCellMar>
        <w:tblLook w:val="04A0"/>
      </w:tblPr>
      <w:tblGrid>
        <w:gridCol w:w="3000"/>
        <w:gridCol w:w="5456"/>
      </w:tblGrid>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额定容量（参考值）</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参照表</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非线性</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±1</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RO</w:t>
            </w:r>
            <w:r w:rsidRPr="00F378CB">
              <w:rPr>
                <w:rFonts w:ascii="Tahoma" w:eastAsia="宋体" w:hAnsi="Tahoma" w:cs="Tahoma"/>
                <w:color w:val="333333"/>
                <w:kern w:val="0"/>
                <w:sz w:val="19"/>
                <w:szCs w:val="19"/>
              </w:rPr>
              <w:t>以内</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滞后</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±1</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RO</w:t>
            </w:r>
            <w:r w:rsidRPr="00F378CB">
              <w:rPr>
                <w:rFonts w:ascii="Tahoma" w:eastAsia="宋体" w:hAnsi="Tahoma" w:cs="Tahoma"/>
                <w:color w:val="333333"/>
                <w:kern w:val="0"/>
                <w:sz w:val="19"/>
                <w:szCs w:val="19"/>
              </w:rPr>
              <w:t>以内</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额定输出</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参照表</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正负灵敏度差</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1</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RO</w:t>
            </w:r>
            <w:r w:rsidRPr="00F378CB">
              <w:rPr>
                <w:rFonts w:ascii="Tahoma" w:eastAsia="宋体" w:hAnsi="Tahoma" w:cs="Tahoma"/>
                <w:color w:val="333333"/>
                <w:kern w:val="0"/>
                <w:sz w:val="19"/>
                <w:szCs w:val="19"/>
              </w:rPr>
              <w:t>以下</w:t>
            </w:r>
            <w:r w:rsidRPr="00F378CB">
              <w:rPr>
                <w:rFonts w:ascii="Tahoma" w:eastAsia="宋体" w:hAnsi="Tahoma" w:cs="Tahoma"/>
                <w:color w:val="333333"/>
                <w:kern w:val="0"/>
                <w:sz w:val="19"/>
                <w:szCs w:val="19"/>
              </w:rPr>
              <w:t xml:space="preserve"> </w:t>
            </w:r>
          </w:p>
        </w:tc>
      </w:tr>
    </w:tbl>
    <w:p w:rsidR="00F378CB" w:rsidRPr="00F378CB" w:rsidRDefault="00F378CB" w:rsidP="00F378CB">
      <w:pPr>
        <w:widowControl/>
        <w:pBdr>
          <w:bottom w:val="dotted" w:sz="6" w:space="4" w:color="999999"/>
        </w:pBdr>
        <w:jc w:val="left"/>
        <w:outlineLvl w:val="4"/>
        <w:rPr>
          <w:rFonts w:ascii="Trebuchet MS" w:eastAsia="宋体" w:hAnsi="Trebuchet MS" w:cs="Tahoma"/>
          <w:b/>
          <w:bCs/>
          <w:color w:val="000000"/>
          <w:kern w:val="0"/>
          <w:sz w:val="20"/>
          <w:szCs w:val="20"/>
        </w:rPr>
      </w:pPr>
      <w:r w:rsidRPr="00F378CB">
        <w:rPr>
          <w:rFonts w:ascii="Trebuchet MS" w:eastAsia="宋体" w:hAnsi="Trebuchet MS" w:cs="Tahoma"/>
          <w:b/>
          <w:bCs/>
          <w:color w:val="000000"/>
          <w:kern w:val="0"/>
          <w:sz w:val="20"/>
          <w:szCs w:val="20"/>
        </w:rPr>
        <w:t>环境特性</w:t>
      </w:r>
    </w:p>
    <w:tbl>
      <w:tblPr>
        <w:tblW w:w="5000" w:type="pct"/>
        <w:tblCellMar>
          <w:left w:w="0" w:type="dxa"/>
          <w:right w:w="0" w:type="dxa"/>
        </w:tblCellMar>
        <w:tblLook w:val="04A0"/>
      </w:tblPr>
      <w:tblGrid>
        <w:gridCol w:w="3000"/>
        <w:gridCol w:w="5456"/>
      </w:tblGrid>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允许使用温度范围</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−15</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65</w:t>
            </w:r>
            <w:r w:rsidRPr="00F378CB">
              <w:rPr>
                <w:rFonts w:ascii="宋体" w:eastAsia="宋体" w:hAnsi="宋体" w:cs="宋体"/>
                <w:color w:val="333333"/>
                <w:kern w:val="0"/>
                <w:sz w:val="19"/>
                <w:szCs w:val="19"/>
              </w:rPr>
              <w:t>℃</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温度补偿范围</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5</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40</w:t>
            </w:r>
            <w:r w:rsidRPr="00F378CB">
              <w:rPr>
                <w:rFonts w:ascii="宋体" w:eastAsia="宋体" w:hAnsi="宋体" w:cs="宋体"/>
                <w:color w:val="333333"/>
                <w:kern w:val="0"/>
                <w:sz w:val="19"/>
                <w:szCs w:val="19"/>
              </w:rPr>
              <w:t>℃</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lastRenderedPageBreak/>
              <w:t>零点温度影响</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±1</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RO/</w:t>
            </w:r>
            <w:r w:rsidRPr="00F378CB">
              <w:rPr>
                <w:rFonts w:ascii="宋体" w:eastAsia="宋体" w:hAnsi="宋体" w:cs="宋体"/>
                <w:color w:val="333333"/>
                <w:kern w:val="0"/>
                <w:sz w:val="19"/>
                <w:szCs w:val="19"/>
              </w:rPr>
              <w:t>℃</w:t>
            </w:r>
            <w:r w:rsidRPr="00F378CB">
              <w:rPr>
                <w:rFonts w:ascii="Tahoma" w:eastAsia="宋体" w:hAnsi="Tahoma" w:cs="Tahoma"/>
                <w:color w:val="333333"/>
                <w:kern w:val="0"/>
                <w:sz w:val="19"/>
                <w:szCs w:val="19"/>
              </w:rPr>
              <w:t>以内</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输出温度影响</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±0.5</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w:t>
            </w:r>
            <w:r w:rsidRPr="00F378CB">
              <w:rPr>
                <w:rFonts w:ascii="宋体" w:eastAsia="宋体" w:hAnsi="宋体" w:cs="宋体"/>
                <w:color w:val="333333"/>
                <w:kern w:val="0"/>
                <w:sz w:val="19"/>
                <w:szCs w:val="19"/>
              </w:rPr>
              <w:t>℃</w:t>
            </w:r>
            <w:r w:rsidRPr="00F378CB">
              <w:rPr>
                <w:rFonts w:ascii="Tahoma" w:eastAsia="宋体" w:hAnsi="Tahoma" w:cs="Tahoma"/>
                <w:color w:val="333333"/>
                <w:kern w:val="0"/>
                <w:sz w:val="19"/>
                <w:szCs w:val="19"/>
              </w:rPr>
              <w:t>以内</w:t>
            </w:r>
            <w:r w:rsidRPr="00F378CB">
              <w:rPr>
                <w:rFonts w:ascii="Tahoma" w:eastAsia="宋体" w:hAnsi="Tahoma" w:cs="Tahoma"/>
                <w:color w:val="333333"/>
                <w:kern w:val="0"/>
                <w:sz w:val="19"/>
                <w:szCs w:val="19"/>
              </w:rPr>
              <w:t xml:space="preserve"> </w:t>
            </w:r>
          </w:p>
        </w:tc>
      </w:tr>
    </w:tbl>
    <w:p w:rsidR="00F378CB" w:rsidRPr="00F378CB" w:rsidRDefault="00F378CB" w:rsidP="00F378CB">
      <w:pPr>
        <w:widowControl/>
        <w:pBdr>
          <w:bottom w:val="dotted" w:sz="6" w:space="4" w:color="999999"/>
        </w:pBdr>
        <w:jc w:val="left"/>
        <w:outlineLvl w:val="4"/>
        <w:rPr>
          <w:rFonts w:ascii="Trebuchet MS" w:eastAsia="宋体" w:hAnsi="Trebuchet MS" w:cs="Tahoma"/>
          <w:b/>
          <w:bCs/>
          <w:color w:val="000000"/>
          <w:kern w:val="0"/>
          <w:sz w:val="20"/>
          <w:szCs w:val="20"/>
        </w:rPr>
      </w:pPr>
      <w:r w:rsidRPr="00F378CB">
        <w:rPr>
          <w:rFonts w:ascii="Trebuchet MS" w:eastAsia="宋体" w:hAnsi="Trebuchet MS" w:cs="Tahoma"/>
          <w:b/>
          <w:bCs/>
          <w:color w:val="000000"/>
          <w:kern w:val="0"/>
          <w:sz w:val="20"/>
          <w:szCs w:val="20"/>
        </w:rPr>
        <w:t>电气特性</w:t>
      </w:r>
    </w:p>
    <w:tbl>
      <w:tblPr>
        <w:tblW w:w="5000" w:type="pct"/>
        <w:tblCellMar>
          <w:left w:w="0" w:type="dxa"/>
          <w:right w:w="0" w:type="dxa"/>
        </w:tblCellMar>
        <w:tblLook w:val="04A0"/>
      </w:tblPr>
      <w:tblGrid>
        <w:gridCol w:w="4228"/>
        <w:gridCol w:w="4228"/>
      </w:tblGrid>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最大激励电压</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10V AC</w:t>
            </w:r>
            <w:r w:rsidRPr="00F378CB">
              <w:rPr>
                <w:rFonts w:ascii="Tahoma" w:eastAsia="宋体" w:hAnsi="Tahoma" w:cs="Tahoma"/>
                <w:color w:val="333333"/>
                <w:kern w:val="0"/>
                <w:sz w:val="19"/>
                <w:szCs w:val="19"/>
              </w:rPr>
              <w:t>或</w:t>
            </w:r>
            <w:r w:rsidRPr="00F378CB">
              <w:rPr>
                <w:rFonts w:ascii="Tahoma" w:eastAsia="宋体" w:hAnsi="Tahoma" w:cs="Tahoma"/>
                <w:color w:val="333333"/>
                <w:kern w:val="0"/>
                <w:sz w:val="19"/>
                <w:szCs w:val="19"/>
              </w:rPr>
              <w:t xml:space="preserve">DC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推荐激励电压</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2</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10V AC</w:t>
            </w:r>
            <w:r w:rsidRPr="00F378CB">
              <w:rPr>
                <w:rFonts w:ascii="Tahoma" w:eastAsia="宋体" w:hAnsi="Tahoma" w:cs="Tahoma"/>
                <w:color w:val="333333"/>
                <w:kern w:val="0"/>
                <w:sz w:val="19"/>
                <w:szCs w:val="19"/>
              </w:rPr>
              <w:t>或</w:t>
            </w:r>
            <w:r w:rsidRPr="00F378CB">
              <w:rPr>
                <w:rFonts w:ascii="Tahoma" w:eastAsia="宋体" w:hAnsi="Tahoma" w:cs="Tahoma"/>
                <w:color w:val="333333"/>
                <w:kern w:val="0"/>
                <w:sz w:val="19"/>
                <w:szCs w:val="19"/>
              </w:rPr>
              <w:t xml:space="preserve">DC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输入电阻</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300</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 xml:space="preserve">1000Ω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输出电阻</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300</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 xml:space="preserve">1000Ω </w:t>
            </w:r>
          </w:p>
        </w:tc>
      </w:tr>
      <w:tr w:rsidR="00F378CB" w:rsidRPr="00F378CB" w:rsidTr="00F378CB">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电缆</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 xml:space="preserve">0.05mm </w:t>
            </w:r>
            <w:r w:rsidRPr="00F378CB">
              <w:rPr>
                <w:rFonts w:ascii="Tahoma" w:eastAsia="宋体" w:hAnsi="Tahoma" w:cs="Tahoma"/>
                <w:color w:val="333333"/>
                <w:kern w:val="0"/>
                <w:sz w:val="19"/>
                <w:szCs w:val="19"/>
                <w:vertAlign w:val="superscript"/>
              </w:rPr>
              <w:t>2</w:t>
            </w:r>
            <w:r w:rsidRPr="00F378CB">
              <w:rPr>
                <w:rFonts w:ascii="Tahoma" w:eastAsia="宋体" w:hAnsi="Tahoma" w:cs="Tahoma"/>
                <w:color w:val="333333"/>
                <w:kern w:val="0"/>
                <w:sz w:val="19"/>
                <w:szCs w:val="19"/>
              </w:rPr>
              <w:t xml:space="preserve"> </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4</w:t>
            </w:r>
            <w:r w:rsidRPr="00F378CB">
              <w:rPr>
                <w:rFonts w:ascii="Tahoma" w:eastAsia="宋体" w:hAnsi="Tahoma" w:cs="Tahoma"/>
                <w:color w:val="333333"/>
                <w:kern w:val="0"/>
                <w:sz w:val="19"/>
                <w:szCs w:val="19"/>
              </w:rPr>
              <w:t>芯屏蔽聚氯乙烯线</w:t>
            </w:r>
            <w:r w:rsidRPr="00F378CB">
              <w:rPr>
                <w:rFonts w:ascii="Tahoma" w:eastAsia="宋体" w:hAnsi="Tahoma" w:cs="Tahoma"/>
                <w:color w:val="333333"/>
                <w:kern w:val="0"/>
                <w:sz w:val="19"/>
                <w:szCs w:val="19"/>
              </w:rPr>
              <w:t xml:space="preserve">7m </w:t>
            </w:r>
          </w:p>
        </w:tc>
      </w:tr>
      <w:tr w:rsidR="00F378CB" w:rsidRPr="00F378CB" w:rsidTr="00F378CB">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F378CB" w:rsidRPr="00F378CB" w:rsidRDefault="00F378CB" w:rsidP="00F378CB">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半径</w:t>
            </w:r>
            <w:r w:rsidRPr="00F378CB">
              <w:rPr>
                <w:rFonts w:ascii="Tahoma" w:eastAsia="宋体" w:hAnsi="Tahoma" w:cs="Tahoma"/>
                <w:color w:val="333333"/>
                <w:kern w:val="0"/>
                <w:sz w:val="19"/>
                <w:szCs w:val="19"/>
              </w:rPr>
              <w:t xml:space="preserve">2.6mm </w:t>
            </w:r>
          </w:p>
        </w:tc>
      </w:tr>
      <w:tr w:rsidR="00F378CB" w:rsidRPr="00F378CB" w:rsidTr="00F378CB">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F378CB" w:rsidRPr="00F378CB" w:rsidRDefault="00F378CB" w:rsidP="00F378CB">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前端接头（</w:t>
            </w:r>
            <w:r w:rsidRPr="00F378CB">
              <w:rPr>
                <w:rFonts w:ascii="Tahoma" w:eastAsia="宋体" w:hAnsi="Tahoma" w:cs="Tahoma"/>
                <w:color w:val="333333"/>
                <w:kern w:val="0"/>
                <w:sz w:val="19"/>
                <w:szCs w:val="19"/>
              </w:rPr>
              <w:t>R05-PB5M</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 xml:space="preserve"> </w:t>
            </w:r>
          </w:p>
        </w:tc>
      </w:tr>
      <w:tr w:rsidR="00F378CB" w:rsidRPr="00F378CB" w:rsidTr="00F378CB">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F378CB" w:rsidRPr="00F378CB" w:rsidRDefault="00F378CB" w:rsidP="00F378CB">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（屏蔽线没有与本体连接）</w:t>
            </w:r>
            <w:r w:rsidRPr="00F378CB">
              <w:rPr>
                <w:rFonts w:ascii="Tahoma" w:eastAsia="宋体" w:hAnsi="Tahoma" w:cs="Tahoma"/>
                <w:color w:val="333333"/>
                <w:kern w:val="0"/>
                <w:sz w:val="19"/>
                <w:szCs w:val="19"/>
              </w:rPr>
              <w:t xml:space="preserve"> </w:t>
            </w:r>
          </w:p>
        </w:tc>
      </w:tr>
    </w:tbl>
    <w:p w:rsidR="00F378CB" w:rsidRPr="00F378CB" w:rsidRDefault="00F378CB" w:rsidP="00F378CB">
      <w:pPr>
        <w:widowControl/>
        <w:pBdr>
          <w:bottom w:val="dotted" w:sz="6" w:space="4" w:color="999999"/>
        </w:pBdr>
        <w:jc w:val="left"/>
        <w:outlineLvl w:val="4"/>
        <w:rPr>
          <w:rFonts w:ascii="Trebuchet MS" w:eastAsia="宋体" w:hAnsi="Trebuchet MS" w:cs="Tahoma"/>
          <w:b/>
          <w:bCs/>
          <w:color w:val="000000"/>
          <w:kern w:val="0"/>
          <w:sz w:val="20"/>
          <w:szCs w:val="20"/>
        </w:rPr>
      </w:pPr>
      <w:r w:rsidRPr="00F378CB">
        <w:rPr>
          <w:rFonts w:ascii="Trebuchet MS" w:eastAsia="宋体" w:hAnsi="Trebuchet MS" w:cs="Tahoma"/>
          <w:b/>
          <w:bCs/>
          <w:color w:val="000000"/>
          <w:kern w:val="0"/>
          <w:sz w:val="20"/>
          <w:szCs w:val="20"/>
        </w:rPr>
        <w:t>机械特性</w:t>
      </w:r>
    </w:p>
    <w:tbl>
      <w:tblPr>
        <w:tblW w:w="5000" w:type="pct"/>
        <w:tblCellMar>
          <w:left w:w="0" w:type="dxa"/>
          <w:right w:w="0" w:type="dxa"/>
        </w:tblCellMar>
        <w:tblLook w:val="04A0"/>
      </w:tblPr>
      <w:tblGrid>
        <w:gridCol w:w="3000"/>
        <w:gridCol w:w="5456"/>
      </w:tblGrid>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安全过载</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参照表</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频率响应范围</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参照表</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横向灵敏度</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2%</w:t>
            </w:r>
            <w:r w:rsidRPr="00F378CB">
              <w:rPr>
                <w:rFonts w:ascii="Tahoma" w:eastAsia="宋体" w:hAnsi="Tahoma" w:cs="Tahoma"/>
                <w:color w:val="333333"/>
                <w:kern w:val="0"/>
                <w:sz w:val="19"/>
                <w:szCs w:val="19"/>
              </w:rPr>
              <w:t>以下</w:t>
            </w:r>
            <w:r w:rsidRPr="00F378CB">
              <w:rPr>
                <w:rFonts w:ascii="Tahoma" w:eastAsia="宋体" w:hAnsi="Tahoma" w:cs="Tahoma"/>
                <w:color w:val="333333"/>
                <w:kern w:val="0"/>
                <w:sz w:val="19"/>
                <w:szCs w:val="19"/>
              </w:rPr>
              <w:t xml:space="preserve"> </w:t>
            </w:r>
          </w:p>
        </w:tc>
      </w:tr>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重量</w:t>
            </w:r>
            <w:r w:rsidRPr="00F378CB">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本体约</w:t>
            </w:r>
            <w:r w:rsidRPr="00F378CB">
              <w:rPr>
                <w:rFonts w:ascii="Tahoma" w:eastAsia="宋体" w:hAnsi="Tahoma" w:cs="Tahoma"/>
                <w:color w:val="333333"/>
                <w:kern w:val="0"/>
                <w:sz w:val="19"/>
                <w:szCs w:val="19"/>
              </w:rPr>
              <w:t xml:space="preserve">3g </w:t>
            </w:r>
          </w:p>
        </w:tc>
      </w:tr>
    </w:tbl>
    <w:p w:rsidR="00F378CB" w:rsidRPr="00F378CB" w:rsidRDefault="00F378CB" w:rsidP="00F378CB">
      <w:pPr>
        <w:widowControl/>
        <w:spacing w:before="300" w:line="480" w:lineRule="auto"/>
        <w:ind w:firstLine="420"/>
        <w:jc w:val="left"/>
        <w:outlineLvl w:val="3"/>
        <w:rPr>
          <w:rFonts w:ascii="Trebuchet MS" w:eastAsia="宋体" w:hAnsi="Trebuchet MS" w:cs="Tahoma"/>
          <w:b/>
          <w:bCs/>
          <w:color w:val="4868C1"/>
          <w:kern w:val="0"/>
          <w:sz w:val="23"/>
          <w:szCs w:val="23"/>
        </w:rPr>
      </w:pPr>
      <w:r w:rsidRPr="00F378CB">
        <w:rPr>
          <w:rFonts w:ascii="Trebuchet MS" w:eastAsia="宋体" w:hAnsi="Trebuchet MS" w:cs="Tahoma"/>
          <w:b/>
          <w:bCs/>
          <w:color w:val="4868C1"/>
          <w:kern w:val="0"/>
          <w:sz w:val="23"/>
          <w:szCs w:val="23"/>
        </w:rPr>
        <w:t>标准配件</w:t>
      </w:r>
    </w:p>
    <w:tbl>
      <w:tblPr>
        <w:tblW w:w="5000" w:type="pct"/>
        <w:tblBorders>
          <w:top w:val="single" w:sz="6" w:space="0" w:color="CCCCCC"/>
        </w:tblBorders>
        <w:tblCellMar>
          <w:left w:w="0" w:type="dxa"/>
          <w:right w:w="0" w:type="dxa"/>
        </w:tblCellMar>
        <w:tblLook w:val="04A0"/>
      </w:tblPr>
      <w:tblGrid>
        <w:gridCol w:w="8456"/>
      </w:tblGrid>
      <w:tr w:rsidR="00F378CB" w:rsidRPr="00F378CB" w:rsidTr="00F378CB">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内六角螺栓</w:t>
            </w:r>
            <w:r w:rsidRPr="00F378CB">
              <w:rPr>
                <w:rFonts w:ascii="Tahoma" w:eastAsia="宋体" w:hAnsi="Tahoma" w:cs="Tahoma"/>
                <w:color w:val="333333"/>
                <w:kern w:val="0"/>
                <w:sz w:val="19"/>
                <w:szCs w:val="19"/>
              </w:rPr>
              <w:t>M1.6×8</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2</w:t>
            </w:r>
            <w:r w:rsidRPr="00F378CB">
              <w:rPr>
                <w:rFonts w:ascii="Tahoma" w:eastAsia="宋体" w:hAnsi="Tahoma" w:cs="Tahoma"/>
                <w:color w:val="333333"/>
                <w:kern w:val="0"/>
                <w:sz w:val="19"/>
                <w:szCs w:val="19"/>
              </w:rPr>
              <w:t>个</w:t>
            </w:r>
            <w:r w:rsidRPr="00F378CB">
              <w:rPr>
                <w:rFonts w:ascii="Tahoma" w:eastAsia="宋体" w:hAnsi="Tahoma" w:cs="Tahoma"/>
                <w:color w:val="333333"/>
                <w:kern w:val="0"/>
                <w:sz w:val="19"/>
                <w:szCs w:val="19"/>
              </w:rPr>
              <w:t xml:space="preserve"> </w:t>
            </w:r>
          </w:p>
        </w:tc>
      </w:tr>
      <w:tr w:rsidR="00F378CB" w:rsidRPr="00F378CB" w:rsidTr="00F378CB">
        <w:tc>
          <w:tcPr>
            <w:tcW w:w="2500" w:type="pc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F378CB" w:rsidRPr="00F378CB" w:rsidRDefault="00F378CB" w:rsidP="00F378CB">
            <w:pPr>
              <w:widowControl/>
              <w:spacing w:after="225"/>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（紧固力矩</w:t>
            </w:r>
            <w:r w:rsidRPr="00F378CB">
              <w:rPr>
                <w:rFonts w:ascii="Tahoma" w:eastAsia="宋体" w:hAnsi="Tahoma" w:cs="Tahoma"/>
                <w:color w:val="333333"/>
                <w:kern w:val="0"/>
                <w:sz w:val="19"/>
                <w:szCs w:val="19"/>
              </w:rPr>
              <w:t xml:space="preserve"> 0.1N</w:t>
            </w:r>
            <w:r w:rsidRPr="00F378CB">
              <w:rPr>
                <w:rFonts w:ascii="MS Mincho" w:eastAsia="MS Mincho" w:hAnsi="MS Mincho" w:cs="MS Mincho"/>
                <w:color w:val="333333"/>
                <w:kern w:val="0"/>
                <w:sz w:val="19"/>
                <w:szCs w:val="19"/>
              </w:rPr>
              <w:t>・</w:t>
            </w:r>
            <w:r w:rsidRPr="00F378CB">
              <w:rPr>
                <w:rFonts w:ascii="Tahoma" w:eastAsia="宋体" w:hAnsi="Tahoma" w:cs="Tahoma"/>
                <w:color w:val="333333"/>
                <w:kern w:val="0"/>
                <w:sz w:val="19"/>
                <w:szCs w:val="19"/>
              </w:rPr>
              <w:t>m</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 xml:space="preserve"> </w:t>
            </w:r>
          </w:p>
        </w:tc>
      </w:tr>
    </w:tbl>
    <w:p w:rsidR="00F378CB" w:rsidRPr="00F378CB" w:rsidRDefault="00F378CB" w:rsidP="00F378CB">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F378CB">
        <w:rPr>
          <w:rFonts w:ascii="Trebuchet MS" w:eastAsia="宋体" w:hAnsi="Trebuchet MS" w:cs="Tahoma"/>
          <w:b/>
          <w:bCs/>
          <w:color w:val="000000"/>
          <w:kern w:val="0"/>
          <w:sz w:val="20"/>
          <w:szCs w:val="20"/>
        </w:rPr>
        <w:t>选购配件转换电缆</w:t>
      </w:r>
    </w:p>
    <w:p w:rsidR="00F378CB" w:rsidRPr="00F378CB" w:rsidRDefault="00F378CB" w:rsidP="00F378CB">
      <w:pPr>
        <w:widowControl/>
        <w:spacing w:before="120"/>
        <w:jc w:val="left"/>
        <w:rPr>
          <w:rFonts w:ascii="Tahoma" w:eastAsia="宋体" w:hAnsi="Tahoma" w:cs="Tahoma"/>
          <w:color w:val="333333"/>
          <w:kern w:val="0"/>
          <w:sz w:val="19"/>
          <w:szCs w:val="19"/>
        </w:rPr>
      </w:pPr>
      <w:r w:rsidRPr="00F378CB">
        <w:rPr>
          <w:rFonts w:ascii="Tahoma" w:eastAsia="宋体" w:hAnsi="Tahoma" w:cs="Tahoma"/>
          <w:color w:val="333333"/>
          <w:kern w:val="0"/>
          <w:sz w:val="19"/>
          <w:szCs w:val="19"/>
        </w:rPr>
        <w:t>TT-18</w:t>
      </w:r>
      <w:r w:rsidRPr="00F378CB">
        <w:rPr>
          <w:rFonts w:ascii="Tahoma" w:eastAsia="宋体" w:hAnsi="Tahoma" w:cs="Tahoma"/>
          <w:color w:val="333333"/>
          <w:kern w:val="0"/>
          <w:sz w:val="19"/>
          <w:szCs w:val="19"/>
        </w:rPr>
        <w:t>（</w:t>
      </w:r>
      <w:r w:rsidRPr="00F378CB">
        <w:rPr>
          <w:rFonts w:ascii="Tahoma" w:eastAsia="宋体" w:hAnsi="Tahoma" w:cs="Tahoma"/>
          <w:color w:val="333333"/>
          <w:kern w:val="0"/>
          <w:sz w:val="19"/>
          <w:szCs w:val="19"/>
        </w:rPr>
        <w:t>R05-PB5M</w:t>
      </w:r>
      <w:r w:rsidRPr="00F378CB">
        <w:rPr>
          <w:rFonts w:ascii="宋体" w:eastAsia="宋体" w:hAnsi="宋体" w:cs="宋体" w:hint="eastAsia"/>
          <w:color w:val="333333"/>
          <w:kern w:val="0"/>
          <w:sz w:val="19"/>
          <w:szCs w:val="19"/>
        </w:rPr>
        <w:t>→</w:t>
      </w:r>
      <w:r w:rsidRPr="00F378CB">
        <w:rPr>
          <w:rFonts w:ascii="Tahoma" w:eastAsia="宋体" w:hAnsi="Tahoma" w:cs="Tahoma"/>
          <w:color w:val="333333"/>
          <w:kern w:val="0"/>
          <w:sz w:val="19"/>
          <w:szCs w:val="19"/>
        </w:rPr>
        <w:t>NDIS</w:t>
      </w:r>
      <w:r w:rsidRPr="00F378CB">
        <w:rPr>
          <w:rFonts w:ascii="Tahoma" w:eastAsia="宋体" w:hAnsi="Tahoma" w:cs="Tahoma"/>
          <w:color w:val="333333"/>
          <w:kern w:val="0"/>
          <w:sz w:val="19"/>
          <w:szCs w:val="19"/>
        </w:rPr>
        <w:t>规格）</w:t>
      </w:r>
      <w:r w:rsidRPr="00F378CB">
        <w:rPr>
          <w:rFonts w:ascii="Tahoma" w:eastAsia="宋体" w:hAnsi="Tahoma" w:cs="Tahoma"/>
          <w:color w:val="333333"/>
          <w:kern w:val="0"/>
          <w:sz w:val="19"/>
          <w:szCs w:val="19"/>
        </w:rPr>
        <w:t> </w:t>
      </w:r>
    </w:p>
    <w:p w:rsidR="00AD46B5" w:rsidRDefault="00F378CB"/>
    <w:sectPr w:rsidR="00AD46B5" w:rsidSect="00436F7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D83016"/>
    <w:multiLevelType w:val="multilevel"/>
    <w:tmpl w:val="D590B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378CB"/>
    <w:rsid w:val="002D6B53"/>
    <w:rsid w:val="00436F73"/>
    <w:rsid w:val="004B27E7"/>
    <w:rsid w:val="00F378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F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378CB"/>
    <w:rPr>
      <w:sz w:val="18"/>
      <w:szCs w:val="18"/>
    </w:rPr>
  </w:style>
  <w:style w:type="character" w:customStyle="1" w:styleId="Char">
    <w:name w:val="批注框文本 Char"/>
    <w:basedOn w:val="a0"/>
    <w:link w:val="a3"/>
    <w:uiPriority w:val="99"/>
    <w:semiHidden/>
    <w:rsid w:val="00F378CB"/>
    <w:rPr>
      <w:sz w:val="18"/>
      <w:szCs w:val="18"/>
    </w:rPr>
  </w:style>
</w:styles>
</file>

<file path=word/webSettings.xml><?xml version="1.0" encoding="utf-8"?>
<w:webSettings xmlns:r="http://schemas.openxmlformats.org/officeDocument/2006/relationships" xmlns:w="http://schemas.openxmlformats.org/wordprocessingml/2006/main">
  <w:divs>
    <w:div w:id="235752947">
      <w:bodyDiv w:val="1"/>
      <w:marLeft w:val="0"/>
      <w:marRight w:val="0"/>
      <w:marTop w:val="0"/>
      <w:marBottom w:val="0"/>
      <w:divBdr>
        <w:top w:val="none" w:sz="0" w:space="0" w:color="auto"/>
        <w:left w:val="none" w:sz="0" w:space="0" w:color="auto"/>
        <w:bottom w:val="none" w:sz="0" w:space="0" w:color="auto"/>
        <w:right w:val="none" w:sz="0" w:space="0" w:color="auto"/>
      </w:divBdr>
      <w:divsChild>
        <w:div w:id="942954259">
          <w:marLeft w:val="0"/>
          <w:marRight w:val="0"/>
          <w:marTop w:val="0"/>
          <w:marBottom w:val="0"/>
          <w:divBdr>
            <w:top w:val="none" w:sz="0" w:space="0" w:color="auto"/>
            <w:left w:val="none" w:sz="0" w:space="0" w:color="auto"/>
            <w:bottom w:val="none" w:sz="0" w:space="0" w:color="auto"/>
            <w:right w:val="none" w:sz="0" w:space="0" w:color="auto"/>
          </w:divBdr>
          <w:divsChild>
            <w:div w:id="329021243">
              <w:marLeft w:val="0"/>
              <w:marRight w:val="0"/>
              <w:marTop w:val="0"/>
              <w:marBottom w:val="0"/>
              <w:divBdr>
                <w:top w:val="none" w:sz="0" w:space="0" w:color="auto"/>
                <w:left w:val="none" w:sz="0" w:space="0" w:color="auto"/>
                <w:bottom w:val="none" w:sz="0" w:space="0" w:color="auto"/>
                <w:right w:val="none" w:sz="0" w:space="0" w:color="auto"/>
              </w:divBdr>
              <w:divsChild>
                <w:div w:id="1463688448">
                  <w:marLeft w:val="0"/>
                  <w:marRight w:val="0"/>
                  <w:marTop w:val="0"/>
                  <w:marBottom w:val="0"/>
                  <w:divBdr>
                    <w:top w:val="none" w:sz="0" w:space="0" w:color="auto"/>
                    <w:left w:val="none" w:sz="0" w:space="0" w:color="auto"/>
                    <w:bottom w:val="none" w:sz="0" w:space="0" w:color="auto"/>
                    <w:right w:val="none" w:sz="0" w:space="0" w:color="auto"/>
                  </w:divBdr>
                  <w:divsChild>
                    <w:div w:id="669990161">
                      <w:marLeft w:val="0"/>
                      <w:marRight w:val="0"/>
                      <w:marTop w:val="0"/>
                      <w:marBottom w:val="0"/>
                      <w:divBdr>
                        <w:top w:val="none" w:sz="0" w:space="0" w:color="auto"/>
                        <w:left w:val="none" w:sz="0" w:space="0" w:color="auto"/>
                        <w:bottom w:val="none" w:sz="0" w:space="0" w:color="auto"/>
                        <w:right w:val="none" w:sz="0" w:space="0" w:color="auto"/>
                      </w:divBdr>
                      <w:divsChild>
                        <w:div w:id="800152590">
                          <w:marLeft w:val="0"/>
                          <w:marRight w:val="0"/>
                          <w:marTop w:val="0"/>
                          <w:marBottom w:val="0"/>
                          <w:divBdr>
                            <w:top w:val="none" w:sz="0" w:space="0" w:color="auto"/>
                            <w:left w:val="none" w:sz="0" w:space="0" w:color="auto"/>
                            <w:bottom w:val="none" w:sz="0" w:space="0" w:color="auto"/>
                            <w:right w:val="none" w:sz="0" w:space="0" w:color="auto"/>
                          </w:divBdr>
                          <w:divsChild>
                            <w:div w:id="1685938070">
                              <w:marLeft w:val="0"/>
                              <w:marRight w:val="0"/>
                              <w:marTop w:val="0"/>
                              <w:marBottom w:val="0"/>
                              <w:divBdr>
                                <w:top w:val="none" w:sz="0" w:space="0" w:color="auto"/>
                                <w:left w:val="none" w:sz="0" w:space="0" w:color="auto"/>
                                <w:bottom w:val="none" w:sz="0" w:space="0" w:color="auto"/>
                                <w:right w:val="none" w:sz="0" w:space="0" w:color="auto"/>
                              </w:divBdr>
                              <w:divsChild>
                                <w:div w:id="1571888036">
                                  <w:marLeft w:val="0"/>
                                  <w:marRight w:val="0"/>
                                  <w:marTop w:val="0"/>
                                  <w:marBottom w:val="0"/>
                                  <w:divBdr>
                                    <w:top w:val="none" w:sz="0" w:space="0" w:color="auto"/>
                                    <w:left w:val="none" w:sz="0" w:space="0" w:color="auto"/>
                                    <w:bottom w:val="none" w:sz="0" w:space="0" w:color="auto"/>
                                    <w:right w:val="none" w:sz="0" w:space="0" w:color="auto"/>
                                  </w:divBdr>
                                  <w:divsChild>
                                    <w:div w:id="1253275629">
                                      <w:marLeft w:val="0"/>
                                      <w:marRight w:val="0"/>
                                      <w:marTop w:val="0"/>
                                      <w:marBottom w:val="0"/>
                                      <w:divBdr>
                                        <w:top w:val="none" w:sz="0" w:space="0" w:color="auto"/>
                                        <w:left w:val="none" w:sz="0" w:space="0" w:color="auto"/>
                                        <w:bottom w:val="none" w:sz="0" w:space="0" w:color="auto"/>
                                        <w:right w:val="none" w:sz="0" w:space="0" w:color="auto"/>
                                      </w:divBdr>
                                      <w:divsChild>
                                        <w:div w:id="1462990394">
                                          <w:marLeft w:val="0"/>
                                          <w:marRight w:val="0"/>
                                          <w:marTop w:val="0"/>
                                          <w:marBottom w:val="0"/>
                                          <w:divBdr>
                                            <w:top w:val="none" w:sz="0" w:space="0" w:color="auto"/>
                                            <w:left w:val="none" w:sz="0" w:space="0" w:color="auto"/>
                                            <w:bottom w:val="none" w:sz="0" w:space="0" w:color="auto"/>
                                            <w:right w:val="none" w:sz="0" w:space="0" w:color="auto"/>
                                          </w:divBdr>
                                        </w:div>
                                      </w:divsChild>
                                    </w:div>
                                    <w:div w:id="1902053533">
                                      <w:marLeft w:val="0"/>
                                      <w:marRight w:val="0"/>
                                      <w:marTop w:val="0"/>
                                      <w:marBottom w:val="450"/>
                                      <w:divBdr>
                                        <w:top w:val="none" w:sz="0" w:space="0" w:color="auto"/>
                                        <w:left w:val="none" w:sz="0" w:space="0" w:color="auto"/>
                                        <w:bottom w:val="dotted" w:sz="6" w:space="23" w:color="999999"/>
                                        <w:right w:val="none" w:sz="0" w:space="0" w:color="auto"/>
                                      </w:divBdr>
                                    </w:div>
                                    <w:div w:id="2145150348">
                                      <w:marLeft w:val="0"/>
                                      <w:marRight w:val="0"/>
                                      <w:marTop w:val="0"/>
                                      <w:marBottom w:val="150"/>
                                      <w:divBdr>
                                        <w:top w:val="none" w:sz="0" w:space="0" w:color="auto"/>
                                        <w:left w:val="none" w:sz="0" w:space="0" w:color="auto"/>
                                        <w:bottom w:val="none" w:sz="0" w:space="0" w:color="auto"/>
                                        <w:right w:val="none" w:sz="0" w:space="0" w:color="auto"/>
                                      </w:divBdr>
                                      <w:divsChild>
                                        <w:div w:id="1665860041">
                                          <w:marLeft w:val="0"/>
                                          <w:marRight w:val="0"/>
                                          <w:marTop w:val="0"/>
                                          <w:marBottom w:val="0"/>
                                          <w:divBdr>
                                            <w:top w:val="none" w:sz="0" w:space="0" w:color="auto"/>
                                            <w:left w:val="none" w:sz="0" w:space="0" w:color="auto"/>
                                            <w:bottom w:val="none" w:sz="0" w:space="0" w:color="auto"/>
                                            <w:right w:val="none" w:sz="0" w:space="0" w:color="auto"/>
                                          </w:divBdr>
                                          <w:divsChild>
                                            <w:div w:id="55786831">
                                              <w:marLeft w:val="0"/>
                                              <w:marRight w:val="0"/>
                                              <w:marTop w:val="0"/>
                                              <w:marBottom w:val="0"/>
                                              <w:divBdr>
                                                <w:top w:val="none" w:sz="0" w:space="0" w:color="auto"/>
                                                <w:left w:val="none" w:sz="0" w:space="0" w:color="auto"/>
                                                <w:bottom w:val="none" w:sz="0" w:space="0" w:color="auto"/>
                                                <w:right w:val="none" w:sz="0" w:space="0" w:color="auto"/>
                                              </w:divBdr>
                                            </w:div>
                                            <w:div w:id="185756111">
                                              <w:marLeft w:val="0"/>
                                              <w:marRight w:val="0"/>
                                              <w:marTop w:val="0"/>
                                              <w:marBottom w:val="0"/>
                                              <w:divBdr>
                                                <w:top w:val="none" w:sz="0" w:space="0" w:color="auto"/>
                                                <w:left w:val="none" w:sz="0" w:space="0" w:color="auto"/>
                                                <w:bottom w:val="none" w:sz="0" w:space="0" w:color="auto"/>
                                                <w:right w:val="none" w:sz="0" w:space="0" w:color="auto"/>
                                              </w:divBdr>
                                            </w:div>
                                          </w:divsChild>
                                        </w:div>
                                        <w:div w:id="281767924">
                                          <w:marLeft w:val="0"/>
                                          <w:marRight w:val="0"/>
                                          <w:marTop w:val="0"/>
                                          <w:marBottom w:val="0"/>
                                          <w:divBdr>
                                            <w:top w:val="none" w:sz="0" w:space="0" w:color="auto"/>
                                            <w:left w:val="none" w:sz="0" w:space="0" w:color="auto"/>
                                            <w:bottom w:val="none" w:sz="0" w:space="0" w:color="auto"/>
                                            <w:right w:val="none" w:sz="0" w:space="0" w:color="auto"/>
                                          </w:divBdr>
                                        </w:div>
                                      </w:divsChild>
                                    </w:div>
                                    <w:div w:id="1668820235">
                                      <w:marLeft w:val="0"/>
                                      <w:marRight w:val="0"/>
                                      <w:marTop w:val="0"/>
                                      <w:marBottom w:val="450"/>
                                      <w:divBdr>
                                        <w:top w:val="none" w:sz="0" w:space="0" w:color="auto"/>
                                        <w:left w:val="none" w:sz="0" w:space="0" w:color="auto"/>
                                        <w:bottom w:val="none" w:sz="0" w:space="0" w:color="auto"/>
                                        <w:right w:val="none" w:sz="0" w:space="0" w:color="auto"/>
                                      </w:divBdr>
                                    </w:div>
                                    <w:div w:id="391806615">
                                      <w:marLeft w:val="0"/>
                                      <w:marRight w:val="0"/>
                                      <w:marTop w:val="0"/>
                                      <w:marBottom w:val="450"/>
                                      <w:divBdr>
                                        <w:top w:val="none" w:sz="0" w:space="0" w:color="auto"/>
                                        <w:left w:val="none" w:sz="0" w:space="0" w:color="auto"/>
                                        <w:bottom w:val="none" w:sz="0" w:space="0" w:color="auto"/>
                                        <w:right w:val="none" w:sz="0" w:space="0" w:color="auto"/>
                                      </w:divBdr>
                                    </w:div>
                                    <w:div w:id="203642068">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Words>
  <Characters>546</Characters>
  <Application>Microsoft Office Word</Application>
  <DocSecurity>0</DocSecurity>
  <Lines>4</Lines>
  <Paragraphs>1</Paragraphs>
  <ScaleCrop>false</ScaleCrop>
  <Company/>
  <LinksUpToDate>false</LinksUpToDate>
  <CharactersWithSpaces>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2012-08-09T01:58:00Z</dcterms:created>
  <dcterms:modified xsi:type="dcterms:W3CDTF">2012-08-09T01:58:00Z</dcterms:modified>
</cp:coreProperties>
</file>